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D13F1" w14:textId="77777777" w:rsidR="00AE0261" w:rsidRDefault="00AE0261">
      <w:pPr>
        <w:rPr>
          <w:lang w:val="en-GB"/>
        </w:rPr>
      </w:pPr>
    </w:p>
    <w:p w14:paraId="1C79B5C4" w14:textId="77777777" w:rsidR="00EB0F3D" w:rsidRPr="00EB0F3D" w:rsidRDefault="00EB0F3D" w:rsidP="00EB0F3D">
      <w:pPr>
        <w:widowControl w:val="0"/>
        <w:autoSpaceDE w:val="0"/>
        <w:autoSpaceDN w:val="0"/>
        <w:spacing w:before="168" w:after="0" w:line="240" w:lineRule="auto"/>
        <w:mirrorIndents/>
        <w:outlineLvl w:val="0"/>
        <w:rPr>
          <w:rFonts w:ascii="Arial" w:eastAsia="Calibri" w:hAnsi="Arial" w:cs="Arial"/>
          <w:b/>
          <w:bCs/>
          <w:sz w:val="24"/>
          <w:szCs w:val="24"/>
        </w:rPr>
      </w:pPr>
      <w:bookmarkStart w:id="0" w:name="_Toc171956066"/>
      <w:r w:rsidRPr="00EB0F3D">
        <w:rPr>
          <w:rFonts w:ascii="Arial" w:eastAsia="Calibri" w:hAnsi="Arial" w:cs="Arial"/>
          <w:b/>
          <w:bCs/>
          <w:sz w:val="24"/>
          <w:szCs w:val="24"/>
        </w:rPr>
        <w:t>APPENDIX ONE - STANDARD CONDITIONS FOR ALL CONSENT HOLDERS</w:t>
      </w:r>
      <w:bookmarkEnd w:id="0"/>
    </w:p>
    <w:p w14:paraId="043EEF7B" w14:textId="77777777" w:rsidR="00EB0F3D" w:rsidRPr="00EB0F3D" w:rsidRDefault="00EB0F3D" w:rsidP="00EB0F3D">
      <w:pPr>
        <w:widowControl w:val="0"/>
        <w:autoSpaceDE w:val="0"/>
        <w:autoSpaceDN w:val="0"/>
        <w:spacing w:before="11" w:after="0" w:line="278" w:lineRule="auto"/>
        <w:ind w:left="160" w:right="31" w:hanging="1"/>
        <w:rPr>
          <w:rFonts w:ascii="Arial" w:eastAsia="Calibri" w:hAnsi="Arial" w:cs="Arial"/>
          <w:b/>
          <w:sz w:val="24"/>
          <w:szCs w:val="24"/>
        </w:rPr>
      </w:pPr>
    </w:p>
    <w:p w14:paraId="7D75FBE6"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 Street Trader trading with the consent of Fenland District Council shall prominently display on his/her stall/receptacle/mobile his/her name, a copy of the consent including a plan showing the permitted trading site and a complete price list of the goods being</w:t>
      </w:r>
      <w:r w:rsidRPr="00EB0F3D">
        <w:rPr>
          <w:rFonts w:ascii="Arial" w:eastAsia="Calibri" w:hAnsi="Arial" w:cs="Arial"/>
          <w:spacing w:val="-30"/>
          <w:sz w:val="24"/>
          <w:szCs w:val="24"/>
        </w:rPr>
        <w:t xml:space="preserve"> </w:t>
      </w:r>
      <w:r w:rsidRPr="00EB0F3D">
        <w:rPr>
          <w:rFonts w:ascii="Arial" w:eastAsia="Calibri" w:hAnsi="Arial" w:cs="Arial"/>
          <w:sz w:val="24"/>
          <w:szCs w:val="24"/>
        </w:rPr>
        <w:t>sold.</w:t>
      </w:r>
    </w:p>
    <w:p w14:paraId="324DABEE" w14:textId="77777777" w:rsidR="00EB0F3D" w:rsidRPr="00EB0F3D" w:rsidRDefault="00EB0F3D" w:rsidP="00EB0F3D">
      <w:pPr>
        <w:widowControl w:val="0"/>
        <w:autoSpaceDE w:val="0"/>
        <w:autoSpaceDN w:val="0"/>
        <w:spacing w:after="0" w:line="278" w:lineRule="auto"/>
        <w:ind w:left="879" w:right="31"/>
        <w:rPr>
          <w:rFonts w:ascii="Arial" w:eastAsia="Calibri" w:hAnsi="Arial" w:cs="Arial"/>
          <w:sz w:val="24"/>
          <w:szCs w:val="24"/>
        </w:rPr>
      </w:pPr>
    </w:p>
    <w:p w14:paraId="68C98939"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shall wear the Street Trader Identity Badge during all trading</w:t>
      </w:r>
      <w:r w:rsidRPr="00EB0F3D">
        <w:rPr>
          <w:rFonts w:ascii="Arial" w:eastAsia="Calibri" w:hAnsi="Arial" w:cs="Arial"/>
          <w:spacing w:val="-34"/>
          <w:sz w:val="24"/>
          <w:szCs w:val="24"/>
        </w:rPr>
        <w:t xml:space="preserve"> </w:t>
      </w:r>
      <w:r w:rsidRPr="00EB0F3D">
        <w:rPr>
          <w:rFonts w:ascii="Arial" w:eastAsia="Calibri" w:hAnsi="Arial" w:cs="Arial"/>
          <w:sz w:val="24"/>
          <w:szCs w:val="24"/>
        </w:rPr>
        <w:t>hours.</w:t>
      </w:r>
    </w:p>
    <w:p w14:paraId="16A23FA7"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6970AB61"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inform Fenland District Council if trading is to stop for a period of 3 weeks or more (should Fenland District Council not be informed this may result in the consent being revoked and the pitch being recorded as</w:t>
      </w:r>
      <w:r w:rsidRPr="00EB0F3D">
        <w:rPr>
          <w:rFonts w:ascii="Arial" w:eastAsia="Calibri" w:hAnsi="Arial" w:cs="Arial"/>
          <w:spacing w:val="-22"/>
          <w:sz w:val="24"/>
          <w:szCs w:val="24"/>
        </w:rPr>
        <w:t xml:space="preserve"> </w:t>
      </w:r>
      <w:r w:rsidRPr="00EB0F3D">
        <w:rPr>
          <w:rFonts w:ascii="Arial" w:eastAsia="Calibri" w:hAnsi="Arial" w:cs="Arial"/>
          <w:sz w:val="24"/>
          <w:szCs w:val="24"/>
        </w:rPr>
        <w:t>vacant)</w:t>
      </w:r>
    </w:p>
    <w:p w14:paraId="226B8D8B"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1321D727"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return the consent issued, to Fenland District Council immediately if they are to cease (stop) trading. Fenland District Council must be notified in writing if trading is to cease. In the event of the death of a consent holder, the Street Trading Consent is deemed null and</w:t>
      </w:r>
      <w:r w:rsidRPr="00EB0F3D">
        <w:rPr>
          <w:rFonts w:ascii="Arial" w:eastAsia="Calibri" w:hAnsi="Arial" w:cs="Arial"/>
          <w:spacing w:val="-5"/>
          <w:sz w:val="24"/>
          <w:szCs w:val="24"/>
        </w:rPr>
        <w:t xml:space="preserve"> </w:t>
      </w:r>
      <w:r w:rsidRPr="00EB0F3D">
        <w:rPr>
          <w:rFonts w:ascii="Arial" w:eastAsia="Calibri" w:hAnsi="Arial" w:cs="Arial"/>
          <w:sz w:val="24"/>
          <w:szCs w:val="24"/>
        </w:rPr>
        <w:t>void.</w:t>
      </w:r>
    </w:p>
    <w:p w14:paraId="1447BBDA"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1EFE5504"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be on site during trading hours for the majority of the time on each trading</w:t>
      </w:r>
      <w:r w:rsidRPr="00EB0F3D">
        <w:rPr>
          <w:rFonts w:ascii="Arial" w:eastAsia="Calibri" w:hAnsi="Arial" w:cs="Arial"/>
          <w:spacing w:val="-6"/>
          <w:sz w:val="24"/>
          <w:szCs w:val="24"/>
        </w:rPr>
        <w:t xml:space="preserve"> </w:t>
      </w:r>
      <w:r w:rsidRPr="00EB0F3D">
        <w:rPr>
          <w:rFonts w:ascii="Arial" w:eastAsia="Calibri" w:hAnsi="Arial" w:cs="Arial"/>
          <w:sz w:val="24"/>
          <w:szCs w:val="24"/>
        </w:rPr>
        <w:t>day.</w:t>
      </w:r>
    </w:p>
    <w:p w14:paraId="1E10447C"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71200E34"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Trading may only take place on the days and during the times specified on the Street Trading Consent, unless special authorisation has been given by Fenland District Council in writing. Any unit/stall must be removed from the highway or trading area out of permitted trading hours.</w:t>
      </w:r>
    </w:p>
    <w:p w14:paraId="75CDD3D4"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74445E6E"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Any Unit/stall/mobile</w:t>
      </w:r>
      <w:r w:rsidRPr="00EB0F3D">
        <w:rPr>
          <w:rFonts w:ascii="Arial" w:eastAsia="Calibri" w:hAnsi="Arial" w:cs="Arial"/>
          <w:spacing w:val="-11"/>
          <w:sz w:val="24"/>
          <w:szCs w:val="24"/>
        </w:rPr>
        <w:t xml:space="preserve"> </w:t>
      </w:r>
      <w:r w:rsidRPr="00EB0F3D">
        <w:rPr>
          <w:rFonts w:ascii="Arial" w:eastAsia="Calibri" w:hAnsi="Arial" w:cs="Arial"/>
          <w:sz w:val="24"/>
          <w:szCs w:val="24"/>
        </w:rPr>
        <w:t>must:</w:t>
      </w:r>
    </w:p>
    <w:p w14:paraId="7DE789E2"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36A1A0E8" w14:textId="77777777" w:rsidR="00EB0F3D" w:rsidRPr="00EB0F3D" w:rsidRDefault="00EB0F3D" w:rsidP="00EB0F3D">
      <w:pPr>
        <w:widowControl w:val="0"/>
        <w:numPr>
          <w:ilvl w:val="0"/>
          <w:numId w:val="2"/>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be purpose built and should any alteration be needed they must be approved by Fenland District</w:t>
      </w:r>
      <w:r w:rsidRPr="00EB0F3D">
        <w:rPr>
          <w:rFonts w:ascii="Arial" w:eastAsia="Calibri" w:hAnsi="Arial" w:cs="Arial"/>
          <w:spacing w:val="-11"/>
          <w:sz w:val="24"/>
          <w:szCs w:val="24"/>
        </w:rPr>
        <w:t xml:space="preserve"> </w:t>
      </w:r>
      <w:r w:rsidRPr="00EB0F3D">
        <w:rPr>
          <w:rFonts w:ascii="Arial" w:eastAsia="Calibri" w:hAnsi="Arial" w:cs="Arial"/>
          <w:sz w:val="24"/>
          <w:szCs w:val="24"/>
        </w:rPr>
        <w:t>Council.</w:t>
      </w:r>
    </w:p>
    <w:p w14:paraId="71A6BD38" w14:textId="77777777" w:rsidR="00EB0F3D" w:rsidRPr="00EB0F3D" w:rsidRDefault="00EB0F3D" w:rsidP="00EB0F3D">
      <w:pPr>
        <w:widowControl w:val="0"/>
        <w:numPr>
          <w:ilvl w:val="0"/>
          <w:numId w:val="2"/>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Be kept in good and clean repair both inside (interior) and out</w:t>
      </w:r>
      <w:r w:rsidRPr="00EB0F3D">
        <w:rPr>
          <w:rFonts w:ascii="Arial" w:eastAsia="Calibri" w:hAnsi="Arial" w:cs="Arial"/>
          <w:spacing w:val="-31"/>
          <w:sz w:val="24"/>
          <w:szCs w:val="24"/>
        </w:rPr>
        <w:t xml:space="preserve"> </w:t>
      </w:r>
      <w:r w:rsidRPr="00EB0F3D">
        <w:rPr>
          <w:rFonts w:ascii="Arial" w:eastAsia="Calibri" w:hAnsi="Arial" w:cs="Arial"/>
          <w:sz w:val="24"/>
          <w:szCs w:val="24"/>
        </w:rPr>
        <w:t>(exterior)</w:t>
      </w:r>
    </w:p>
    <w:p w14:paraId="24B5FE7D" w14:textId="77777777" w:rsidR="00EB0F3D" w:rsidRPr="00EB0F3D" w:rsidRDefault="00EB0F3D" w:rsidP="00EB0F3D">
      <w:pPr>
        <w:widowControl w:val="0"/>
        <w:numPr>
          <w:ilvl w:val="0"/>
          <w:numId w:val="2"/>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Contain suitable firefighting equipment pertaining to the nature of the business to reduce the risk of an outbreak of</w:t>
      </w:r>
      <w:r w:rsidRPr="00EB0F3D">
        <w:rPr>
          <w:rFonts w:ascii="Arial" w:eastAsia="Calibri" w:hAnsi="Arial" w:cs="Arial"/>
          <w:spacing w:val="-11"/>
          <w:sz w:val="24"/>
          <w:szCs w:val="24"/>
        </w:rPr>
        <w:t xml:space="preserve"> </w:t>
      </w:r>
      <w:r w:rsidRPr="00EB0F3D">
        <w:rPr>
          <w:rFonts w:ascii="Arial" w:eastAsia="Calibri" w:hAnsi="Arial" w:cs="Arial"/>
          <w:sz w:val="24"/>
          <w:szCs w:val="24"/>
        </w:rPr>
        <w:t>fire.</w:t>
      </w:r>
    </w:p>
    <w:p w14:paraId="74F0BFAC" w14:textId="77777777" w:rsidR="00EB0F3D" w:rsidRPr="00EB0F3D" w:rsidRDefault="00EB0F3D" w:rsidP="00EB0F3D">
      <w:pPr>
        <w:widowControl w:val="0"/>
        <w:numPr>
          <w:ilvl w:val="0"/>
          <w:numId w:val="2"/>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Comply with the Control of Pollution Act 1974, Code of Practice on noise from ice cream van chimes etc.</w:t>
      </w:r>
      <w:r w:rsidRPr="00EB0F3D">
        <w:rPr>
          <w:rFonts w:ascii="Arial" w:eastAsia="Calibri" w:hAnsi="Arial" w:cs="Arial"/>
          <w:spacing w:val="-11"/>
          <w:sz w:val="24"/>
          <w:szCs w:val="24"/>
        </w:rPr>
        <w:t xml:space="preserve"> </w:t>
      </w:r>
      <w:r w:rsidRPr="00EB0F3D">
        <w:rPr>
          <w:rFonts w:ascii="Arial" w:eastAsia="Calibri" w:hAnsi="Arial" w:cs="Arial"/>
          <w:sz w:val="24"/>
          <w:szCs w:val="24"/>
        </w:rPr>
        <w:t>1982</w:t>
      </w:r>
    </w:p>
    <w:p w14:paraId="52F62783" w14:textId="77777777" w:rsidR="00EB0F3D" w:rsidRPr="00EB0F3D" w:rsidRDefault="00EB0F3D" w:rsidP="00EB0F3D">
      <w:pPr>
        <w:widowControl w:val="0"/>
        <w:autoSpaceDE w:val="0"/>
        <w:autoSpaceDN w:val="0"/>
        <w:spacing w:after="0" w:line="278" w:lineRule="auto"/>
        <w:ind w:left="1800" w:right="31"/>
        <w:rPr>
          <w:rFonts w:ascii="Arial" w:eastAsia="Calibri" w:hAnsi="Arial" w:cs="Arial"/>
          <w:b/>
          <w:bCs/>
          <w:sz w:val="24"/>
          <w:szCs w:val="24"/>
        </w:rPr>
      </w:pPr>
      <w:r w:rsidRPr="00EB0F3D">
        <w:rPr>
          <w:rFonts w:ascii="Arial" w:eastAsia="Calibri" w:hAnsi="Arial" w:cs="Arial"/>
          <w:b/>
          <w:bCs/>
          <w:sz w:val="24"/>
          <w:szCs w:val="24"/>
        </w:rPr>
        <w:t xml:space="preserve">Chimes must not sound </w:t>
      </w:r>
    </w:p>
    <w:p w14:paraId="4856BA82"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lastRenderedPageBreak/>
        <w:t>before 12 noon or after</w:t>
      </w:r>
      <w:r w:rsidRPr="00EB0F3D">
        <w:rPr>
          <w:rFonts w:ascii="Arial" w:eastAsia="Calibri" w:hAnsi="Arial" w:cs="Arial"/>
          <w:spacing w:val="-13"/>
          <w:sz w:val="24"/>
          <w:szCs w:val="24"/>
        </w:rPr>
        <w:t xml:space="preserve"> </w:t>
      </w:r>
      <w:r w:rsidRPr="00EB0F3D">
        <w:rPr>
          <w:rFonts w:ascii="Arial" w:eastAsia="Calibri" w:hAnsi="Arial" w:cs="Arial"/>
          <w:sz w:val="24"/>
          <w:szCs w:val="24"/>
        </w:rPr>
        <w:t>7.00pm</w:t>
      </w:r>
    </w:p>
    <w:p w14:paraId="423DF8F9"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for no longer than 4 seconds at a</w:t>
      </w:r>
      <w:r w:rsidRPr="00EB0F3D">
        <w:rPr>
          <w:rFonts w:ascii="Arial" w:eastAsia="Calibri" w:hAnsi="Arial" w:cs="Arial"/>
          <w:spacing w:val="-11"/>
          <w:sz w:val="24"/>
          <w:szCs w:val="24"/>
        </w:rPr>
        <w:t xml:space="preserve"> </w:t>
      </w:r>
      <w:r w:rsidRPr="00EB0F3D">
        <w:rPr>
          <w:rFonts w:ascii="Arial" w:eastAsia="Calibri" w:hAnsi="Arial" w:cs="Arial"/>
          <w:sz w:val="24"/>
          <w:szCs w:val="24"/>
        </w:rPr>
        <w:t>time</w:t>
      </w:r>
    </w:p>
    <w:p w14:paraId="5E8549F0"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no more often than once every 3</w:t>
      </w:r>
      <w:r w:rsidRPr="00EB0F3D">
        <w:rPr>
          <w:rFonts w:ascii="Arial" w:eastAsia="Calibri" w:hAnsi="Arial" w:cs="Arial"/>
          <w:spacing w:val="-14"/>
          <w:sz w:val="24"/>
          <w:szCs w:val="24"/>
        </w:rPr>
        <w:t xml:space="preserve"> </w:t>
      </w:r>
      <w:r w:rsidRPr="00EB0F3D">
        <w:rPr>
          <w:rFonts w:ascii="Arial" w:eastAsia="Calibri" w:hAnsi="Arial" w:cs="Arial"/>
          <w:sz w:val="24"/>
          <w:szCs w:val="24"/>
        </w:rPr>
        <w:t>minutes</w:t>
      </w:r>
    </w:p>
    <w:p w14:paraId="3A726217"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no more often than once in every 2 hours in the same length of</w:t>
      </w:r>
      <w:r w:rsidRPr="00EB0F3D">
        <w:rPr>
          <w:rFonts w:ascii="Arial" w:eastAsia="Calibri" w:hAnsi="Arial" w:cs="Arial"/>
          <w:spacing w:val="-26"/>
          <w:sz w:val="24"/>
          <w:szCs w:val="24"/>
        </w:rPr>
        <w:t xml:space="preserve"> </w:t>
      </w:r>
      <w:r w:rsidRPr="00EB0F3D">
        <w:rPr>
          <w:rFonts w:ascii="Arial" w:eastAsia="Calibri" w:hAnsi="Arial" w:cs="Arial"/>
          <w:sz w:val="24"/>
          <w:szCs w:val="24"/>
        </w:rPr>
        <w:t>street</w:t>
      </w:r>
    </w:p>
    <w:p w14:paraId="5129E765"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when the mobile unit is</w:t>
      </w:r>
      <w:r w:rsidRPr="00EB0F3D">
        <w:rPr>
          <w:rFonts w:ascii="Arial" w:eastAsia="Calibri" w:hAnsi="Arial" w:cs="Arial"/>
          <w:spacing w:val="-10"/>
          <w:sz w:val="24"/>
          <w:szCs w:val="24"/>
        </w:rPr>
        <w:t xml:space="preserve"> </w:t>
      </w:r>
      <w:r w:rsidRPr="00EB0F3D">
        <w:rPr>
          <w:rFonts w:ascii="Arial" w:eastAsia="Calibri" w:hAnsi="Arial" w:cs="Arial"/>
          <w:sz w:val="24"/>
          <w:szCs w:val="24"/>
        </w:rPr>
        <w:t>stationary</w:t>
      </w:r>
    </w:p>
    <w:p w14:paraId="4F9EDBC4"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When in sight of another unit which is</w:t>
      </w:r>
      <w:r w:rsidRPr="00EB0F3D">
        <w:rPr>
          <w:rFonts w:ascii="Arial" w:eastAsia="Calibri" w:hAnsi="Arial" w:cs="Arial"/>
          <w:spacing w:val="-17"/>
          <w:sz w:val="24"/>
          <w:szCs w:val="24"/>
        </w:rPr>
        <w:t xml:space="preserve"> </w:t>
      </w:r>
      <w:r w:rsidRPr="00EB0F3D">
        <w:rPr>
          <w:rFonts w:ascii="Arial" w:eastAsia="Calibri" w:hAnsi="Arial" w:cs="Arial"/>
          <w:sz w:val="24"/>
          <w:szCs w:val="24"/>
        </w:rPr>
        <w:t xml:space="preserve">trading </w:t>
      </w:r>
    </w:p>
    <w:p w14:paraId="1C61D262"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within 50 metres of schools (during school hours), hospitals and  places of worship (on Sundays and other recognised days of</w:t>
      </w:r>
      <w:r w:rsidRPr="00EB0F3D">
        <w:rPr>
          <w:rFonts w:ascii="Arial" w:eastAsia="Calibri" w:hAnsi="Arial" w:cs="Arial"/>
          <w:spacing w:val="-24"/>
          <w:sz w:val="24"/>
          <w:szCs w:val="24"/>
        </w:rPr>
        <w:t xml:space="preserve"> </w:t>
      </w:r>
      <w:r w:rsidRPr="00EB0F3D">
        <w:rPr>
          <w:rFonts w:ascii="Arial" w:eastAsia="Calibri" w:hAnsi="Arial" w:cs="Arial"/>
          <w:sz w:val="24"/>
          <w:szCs w:val="24"/>
        </w:rPr>
        <w:t>worship)</w:t>
      </w:r>
    </w:p>
    <w:p w14:paraId="6FD0CDD2" w14:textId="77777777" w:rsidR="00EB0F3D" w:rsidRPr="00EB0F3D" w:rsidRDefault="00EB0F3D" w:rsidP="00EB0F3D">
      <w:pPr>
        <w:widowControl w:val="0"/>
        <w:numPr>
          <w:ilvl w:val="0"/>
          <w:numId w:val="3"/>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As loudly in quiet areas or narrow streets as</w:t>
      </w:r>
      <w:r w:rsidRPr="00EB0F3D">
        <w:rPr>
          <w:rFonts w:ascii="Arial" w:eastAsia="Calibri" w:hAnsi="Arial" w:cs="Arial"/>
          <w:spacing w:val="-22"/>
          <w:sz w:val="24"/>
          <w:szCs w:val="24"/>
        </w:rPr>
        <w:t xml:space="preserve"> </w:t>
      </w:r>
      <w:r w:rsidRPr="00EB0F3D">
        <w:rPr>
          <w:rFonts w:ascii="Arial" w:eastAsia="Calibri" w:hAnsi="Arial" w:cs="Arial"/>
          <w:sz w:val="24"/>
          <w:szCs w:val="24"/>
        </w:rPr>
        <w:t>elsewhere</w:t>
      </w:r>
    </w:p>
    <w:p w14:paraId="3874D16C"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7492F7DE"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siting of the street trading stall/receptacle/mobile shall not impede the access of emergency vehicles. The street trading activity shall not obstruct any street furniture, signs or</w:t>
      </w:r>
      <w:r w:rsidRPr="00EB0F3D">
        <w:rPr>
          <w:rFonts w:ascii="Arial" w:eastAsia="Calibri" w:hAnsi="Arial" w:cs="Arial"/>
          <w:spacing w:val="-3"/>
          <w:sz w:val="24"/>
          <w:szCs w:val="24"/>
        </w:rPr>
        <w:t xml:space="preserve"> </w:t>
      </w:r>
      <w:r w:rsidRPr="00EB0F3D">
        <w:rPr>
          <w:rFonts w:ascii="Arial" w:eastAsia="Calibri" w:hAnsi="Arial" w:cs="Arial"/>
          <w:sz w:val="24"/>
          <w:szCs w:val="24"/>
        </w:rPr>
        <w:t>lighting.</w:t>
      </w:r>
    </w:p>
    <w:p w14:paraId="453C0578"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2AAAB652"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shall pay all Street Trading Consent fees in</w:t>
      </w:r>
      <w:r w:rsidRPr="00EB0F3D">
        <w:rPr>
          <w:rFonts w:ascii="Arial" w:eastAsia="Calibri" w:hAnsi="Arial" w:cs="Arial"/>
          <w:spacing w:val="-30"/>
          <w:sz w:val="24"/>
          <w:szCs w:val="24"/>
        </w:rPr>
        <w:t xml:space="preserve"> </w:t>
      </w:r>
      <w:r w:rsidRPr="00EB0F3D">
        <w:rPr>
          <w:rFonts w:ascii="Arial" w:eastAsia="Calibri" w:hAnsi="Arial" w:cs="Arial"/>
          <w:sz w:val="24"/>
          <w:szCs w:val="24"/>
        </w:rPr>
        <w:t>advance.</w:t>
      </w:r>
    </w:p>
    <w:p w14:paraId="72212694"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7CD1DDD8"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shall at all times maintain a valid insurance policy covering the street trading activity for third party and public liability risks up to £5 million. The Consent Holder must produce a valid certificate for this insurance at any time on the request of an authorised</w:t>
      </w:r>
      <w:r w:rsidRPr="00EB0F3D">
        <w:rPr>
          <w:rFonts w:ascii="Arial" w:eastAsia="Calibri" w:hAnsi="Arial" w:cs="Arial"/>
          <w:spacing w:val="-8"/>
          <w:sz w:val="24"/>
          <w:szCs w:val="24"/>
        </w:rPr>
        <w:t xml:space="preserve"> </w:t>
      </w:r>
      <w:r w:rsidRPr="00EB0F3D">
        <w:rPr>
          <w:rFonts w:ascii="Arial" w:eastAsia="Calibri" w:hAnsi="Arial" w:cs="Arial"/>
          <w:sz w:val="24"/>
          <w:szCs w:val="24"/>
        </w:rPr>
        <w:t>officer.</w:t>
      </w:r>
    </w:p>
    <w:p w14:paraId="1A389ED5"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0932127F"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Trading may only take place when the Consent Holder is at the trading area for the majority of the time on each trading</w:t>
      </w:r>
      <w:r w:rsidRPr="00EB0F3D">
        <w:rPr>
          <w:rFonts w:ascii="Arial" w:eastAsia="Calibri" w:hAnsi="Arial" w:cs="Arial"/>
          <w:spacing w:val="-11"/>
          <w:sz w:val="24"/>
          <w:szCs w:val="24"/>
        </w:rPr>
        <w:t xml:space="preserve"> </w:t>
      </w:r>
      <w:r w:rsidRPr="00EB0F3D">
        <w:rPr>
          <w:rFonts w:ascii="Arial" w:eastAsia="Calibri" w:hAnsi="Arial" w:cs="Arial"/>
          <w:sz w:val="24"/>
          <w:szCs w:val="24"/>
        </w:rPr>
        <w:t>day.</w:t>
      </w:r>
    </w:p>
    <w:p w14:paraId="60FC3FB1"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482453EC"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have written permission from the owner of the land to trade on private land which is not part of the public</w:t>
      </w:r>
      <w:r w:rsidRPr="00EB0F3D">
        <w:rPr>
          <w:rFonts w:ascii="Arial" w:eastAsia="Calibri" w:hAnsi="Arial" w:cs="Arial"/>
          <w:spacing w:val="-19"/>
          <w:sz w:val="24"/>
          <w:szCs w:val="24"/>
        </w:rPr>
        <w:t xml:space="preserve"> </w:t>
      </w:r>
      <w:r w:rsidRPr="00EB0F3D">
        <w:rPr>
          <w:rFonts w:ascii="Arial" w:eastAsia="Calibri" w:hAnsi="Arial" w:cs="Arial"/>
          <w:sz w:val="24"/>
          <w:szCs w:val="24"/>
        </w:rPr>
        <w:t>highway.</w:t>
      </w:r>
    </w:p>
    <w:p w14:paraId="34B470C8" w14:textId="77777777" w:rsidR="00EB0F3D" w:rsidRPr="00EB0F3D" w:rsidRDefault="00EB0F3D" w:rsidP="00EB0F3D">
      <w:pPr>
        <w:widowControl w:val="0"/>
        <w:autoSpaceDE w:val="0"/>
        <w:autoSpaceDN w:val="0"/>
        <w:spacing w:after="0" w:line="278" w:lineRule="auto"/>
        <w:ind w:right="31"/>
        <w:rPr>
          <w:rFonts w:ascii="Arial" w:eastAsia="Calibri" w:hAnsi="Arial" w:cs="Arial"/>
          <w:sz w:val="24"/>
          <w:szCs w:val="24"/>
        </w:rPr>
      </w:pPr>
    </w:p>
    <w:p w14:paraId="09577FA7"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Consent Holders shall not trade outside of the designated trading</w:t>
      </w:r>
      <w:r w:rsidRPr="00EB0F3D">
        <w:rPr>
          <w:rFonts w:ascii="Arial" w:eastAsia="Calibri" w:hAnsi="Arial" w:cs="Arial"/>
          <w:spacing w:val="-26"/>
          <w:sz w:val="24"/>
          <w:szCs w:val="24"/>
        </w:rPr>
        <w:t xml:space="preserve"> </w:t>
      </w:r>
      <w:r w:rsidRPr="00EB0F3D">
        <w:rPr>
          <w:rFonts w:ascii="Arial" w:eastAsia="Calibri" w:hAnsi="Arial" w:cs="Arial"/>
          <w:sz w:val="24"/>
          <w:szCs w:val="24"/>
        </w:rPr>
        <w:t>area.</w:t>
      </w:r>
    </w:p>
    <w:p w14:paraId="7CC8D8B8" w14:textId="77777777" w:rsidR="00EB0F3D" w:rsidRPr="00EB0F3D" w:rsidRDefault="00EB0F3D" w:rsidP="00EB0F3D">
      <w:pPr>
        <w:widowControl w:val="0"/>
        <w:autoSpaceDE w:val="0"/>
        <w:autoSpaceDN w:val="0"/>
        <w:spacing w:after="0" w:line="278" w:lineRule="auto"/>
        <w:ind w:left="160" w:right="31" w:hanging="1"/>
        <w:rPr>
          <w:rFonts w:ascii="Arial" w:eastAsia="Calibri" w:hAnsi="Arial" w:cs="Arial"/>
          <w:sz w:val="24"/>
          <w:szCs w:val="24"/>
        </w:rPr>
      </w:pPr>
    </w:p>
    <w:p w14:paraId="402F0DBE"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trading area must be</w:t>
      </w:r>
      <w:r w:rsidRPr="00EB0F3D">
        <w:rPr>
          <w:rFonts w:ascii="Arial" w:eastAsia="Calibri" w:hAnsi="Arial" w:cs="Arial"/>
          <w:spacing w:val="-13"/>
          <w:sz w:val="24"/>
          <w:szCs w:val="24"/>
        </w:rPr>
        <w:t xml:space="preserve"> </w:t>
      </w:r>
      <w:r w:rsidRPr="00EB0F3D">
        <w:rPr>
          <w:rFonts w:ascii="Arial" w:eastAsia="Calibri" w:hAnsi="Arial" w:cs="Arial"/>
          <w:sz w:val="24"/>
          <w:szCs w:val="24"/>
        </w:rPr>
        <w:t>located:</w:t>
      </w:r>
    </w:p>
    <w:p w14:paraId="682F1873" w14:textId="77777777" w:rsidR="00EB0F3D" w:rsidRPr="00EB0F3D" w:rsidRDefault="00EB0F3D" w:rsidP="00EB0F3D">
      <w:pPr>
        <w:widowControl w:val="0"/>
        <w:numPr>
          <w:ilvl w:val="0"/>
          <w:numId w:val="4"/>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In the general area specified in the street trading</w:t>
      </w:r>
      <w:r w:rsidRPr="00EB0F3D">
        <w:rPr>
          <w:rFonts w:ascii="Arial" w:eastAsia="Calibri" w:hAnsi="Arial" w:cs="Arial"/>
          <w:spacing w:val="-25"/>
          <w:sz w:val="24"/>
          <w:szCs w:val="24"/>
        </w:rPr>
        <w:t xml:space="preserve"> </w:t>
      </w:r>
      <w:r w:rsidRPr="00EB0F3D">
        <w:rPr>
          <w:rFonts w:ascii="Arial" w:eastAsia="Calibri" w:hAnsi="Arial" w:cs="Arial"/>
          <w:sz w:val="24"/>
          <w:szCs w:val="24"/>
        </w:rPr>
        <w:t>consent</w:t>
      </w:r>
    </w:p>
    <w:p w14:paraId="71C9D93A" w14:textId="77777777" w:rsidR="00EB0F3D" w:rsidRPr="00EB0F3D" w:rsidRDefault="00EB0F3D" w:rsidP="00EB0F3D">
      <w:pPr>
        <w:widowControl w:val="0"/>
        <w:numPr>
          <w:ilvl w:val="0"/>
          <w:numId w:val="4"/>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At least 3 metres away from any ground floor window, door or other opening of any premises, except where those premises are occupied by the person holding the street trading consent unless agreed in writing by Fenland District</w:t>
      </w:r>
      <w:r w:rsidRPr="00EB0F3D">
        <w:rPr>
          <w:rFonts w:ascii="Arial" w:eastAsia="Calibri" w:hAnsi="Arial" w:cs="Arial"/>
          <w:spacing w:val="-33"/>
          <w:sz w:val="24"/>
          <w:szCs w:val="24"/>
        </w:rPr>
        <w:t xml:space="preserve"> </w:t>
      </w:r>
      <w:r w:rsidRPr="00EB0F3D">
        <w:rPr>
          <w:rFonts w:ascii="Arial" w:eastAsia="Calibri" w:hAnsi="Arial" w:cs="Arial"/>
          <w:sz w:val="24"/>
          <w:szCs w:val="24"/>
        </w:rPr>
        <w:t>Council</w:t>
      </w:r>
    </w:p>
    <w:p w14:paraId="679F8406" w14:textId="77777777" w:rsidR="00EB0F3D" w:rsidRPr="00EB0F3D" w:rsidRDefault="00EB0F3D" w:rsidP="00EB0F3D">
      <w:pPr>
        <w:widowControl w:val="0"/>
        <w:numPr>
          <w:ilvl w:val="0"/>
          <w:numId w:val="4"/>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At a place which does not obstruct access to any other premises by vehicles or pedestrians.</w:t>
      </w:r>
    </w:p>
    <w:p w14:paraId="6D98C10E" w14:textId="77777777" w:rsidR="00EB0F3D" w:rsidRPr="00EB0F3D" w:rsidRDefault="00EB0F3D" w:rsidP="00EB0F3D">
      <w:pPr>
        <w:widowControl w:val="0"/>
        <w:numPr>
          <w:ilvl w:val="0"/>
          <w:numId w:val="4"/>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At any exact location specified by a Licensing</w:t>
      </w:r>
      <w:r w:rsidRPr="00EB0F3D">
        <w:rPr>
          <w:rFonts w:ascii="Arial" w:eastAsia="Calibri" w:hAnsi="Arial" w:cs="Arial"/>
          <w:spacing w:val="-22"/>
          <w:sz w:val="24"/>
          <w:szCs w:val="24"/>
        </w:rPr>
        <w:t xml:space="preserve"> </w:t>
      </w:r>
      <w:r w:rsidRPr="00EB0F3D">
        <w:rPr>
          <w:rFonts w:ascii="Arial" w:eastAsia="Calibri" w:hAnsi="Arial" w:cs="Arial"/>
          <w:sz w:val="24"/>
          <w:szCs w:val="24"/>
        </w:rPr>
        <w:t>Officer.</w:t>
      </w:r>
    </w:p>
    <w:p w14:paraId="18331EFD" w14:textId="77777777" w:rsidR="00EB0F3D" w:rsidRPr="00EB0F3D" w:rsidRDefault="00EB0F3D" w:rsidP="00EB0F3D">
      <w:pPr>
        <w:widowControl w:val="0"/>
        <w:autoSpaceDE w:val="0"/>
        <w:autoSpaceDN w:val="0"/>
        <w:spacing w:after="0" w:line="278" w:lineRule="auto"/>
        <w:ind w:left="2160" w:right="31"/>
        <w:rPr>
          <w:rFonts w:ascii="Arial" w:eastAsia="Calibri" w:hAnsi="Arial" w:cs="Arial"/>
          <w:sz w:val="24"/>
          <w:szCs w:val="24"/>
        </w:rPr>
      </w:pPr>
    </w:p>
    <w:p w14:paraId="7C388EC6"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All activities of storage and display and any temporary structure such as a stall or tables and chairs,</w:t>
      </w:r>
      <w:r w:rsidRPr="00EB0F3D">
        <w:rPr>
          <w:rFonts w:ascii="Arial" w:eastAsia="Calibri" w:hAnsi="Arial" w:cs="Arial"/>
          <w:spacing w:val="-2"/>
          <w:sz w:val="24"/>
          <w:szCs w:val="24"/>
        </w:rPr>
        <w:t xml:space="preserve"> </w:t>
      </w:r>
      <w:r w:rsidRPr="00EB0F3D">
        <w:rPr>
          <w:rFonts w:ascii="Arial" w:eastAsia="Calibri" w:hAnsi="Arial" w:cs="Arial"/>
          <w:sz w:val="24"/>
          <w:szCs w:val="24"/>
        </w:rPr>
        <w:t>must</w:t>
      </w:r>
      <w:r w:rsidRPr="00EB0F3D">
        <w:rPr>
          <w:rFonts w:ascii="Arial" w:eastAsia="Calibri" w:hAnsi="Arial" w:cs="Arial"/>
          <w:spacing w:val="-2"/>
          <w:sz w:val="24"/>
          <w:szCs w:val="24"/>
        </w:rPr>
        <w:t xml:space="preserve"> </w:t>
      </w:r>
      <w:r w:rsidRPr="00EB0F3D">
        <w:rPr>
          <w:rFonts w:ascii="Arial" w:eastAsia="Calibri" w:hAnsi="Arial" w:cs="Arial"/>
          <w:sz w:val="24"/>
          <w:szCs w:val="24"/>
        </w:rPr>
        <w:t>be</w:t>
      </w:r>
      <w:r w:rsidRPr="00EB0F3D">
        <w:rPr>
          <w:rFonts w:ascii="Arial" w:eastAsia="Calibri" w:hAnsi="Arial" w:cs="Arial"/>
          <w:spacing w:val="-4"/>
          <w:sz w:val="24"/>
          <w:szCs w:val="24"/>
        </w:rPr>
        <w:t xml:space="preserve"> </w:t>
      </w:r>
      <w:r w:rsidRPr="00EB0F3D">
        <w:rPr>
          <w:rFonts w:ascii="Arial" w:eastAsia="Calibri" w:hAnsi="Arial" w:cs="Arial"/>
          <w:sz w:val="24"/>
          <w:szCs w:val="24"/>
        </w:rPr>
        <w:t>contained</w:t>
      </w:r>
      <w:r w:rsidRPr="00EB0F3D">
        <w:rPr>
          <w:rFonts w:ascii="Arial" w:eastAsia="Calibri" w:hAnsi="Arial" w:cs="Arial"/>
          <w:spacing w:val="-5"/>
          <w:sz w:val="24"/>
          <w:szCs w:val="24"/>
        </w:rPr>
        <w:t xml:space="preserve"> </w:t>
      </w:r>
      <w:r w:rsidRPr="00EB0F3D">
        <w:rPr>
          <w:rFonts w:ascii="Arial" w:eastAsia="Calibri" w:hAnsi="Arial" w:cs="Arial"/>
          <w:sz w:val="24"/>
          <w:szCs w:val="24"/>
        </w:rPr>
        <w:t>within</w:t>
      </w:r>
      <w:r w:rsidRPr="00EB0F3D">
        <w:rPr>
          <w:rFonts w:ascii="Arial" w:eastAsia="Calibri" w:hAnsi="Arial" w:cs="Arial"/>
          <w:spacing w:val="-3"/>
          <w:sz w:val="24"/>
          <w:szCs w:val="24"/>
        </w:rPr>
        <w:t xml:space="preserve"> </w:t>
      </w:r>
      <w:r w:rsidRPr="00EB0F3D">
        <w:rPr>
          <w:rFonts w:ascii="Arial" w:eastAsia="Calibri" w:hAnsi="Arial" w:cs="Arial"/>
          <w:sz w:val="24"/>
          <w:szCs w:val="24"/>
        </w:rPr>
        <w:t>the</w:t>
      </w:r>
      <w:r w:rsidRPr="00EB0F3D">
        <w:rPr>
          <w:rFonts w:ascii="Arial" w:eastAsia="Calibri" w:hAnsi="Arial" w:cs="Arial"/>
          <w:spacing w:val="-4"/>
          <w:sz w:val="24"/>
          <w:szCs w:val="24"/>
        </w:rPr>
        <w:t xml:space="preserve"> </w:t>
      </w:r>
      <w:r w:rsidRPr="00EB0F3D">
        <w:rPr>
          <w:rFonts w:ascii="Arial" w:eastAsia="Calibri" w:hAnsi="Arial" w:cs="Arial"/>
          <w:sz w:val="24"/>
          <w:szCs w:val="24"/>
        </w:rPr>
        <w:t>trading</w:t>
      </w:r>
      <w:r w:rsidRPr="00EB0F3D">
        <w:rPr>
          <w:rFonts w:ascii="Arial" w:eastAsia="Calibri" w:hAnsi="Arial" w:cs="Arial"/>
          <w:spacing w:val="-3"/>
          <w:sz w:val="24"/>
          <w:szCs w:val="24"/>
        </w:rPr>
        <w:t xml:space="preserve"> </w:t>
      </w:r>
      <w:r w:rsidRPr="00EB0F3D">
        <w:rPr>
          <w:rFonts w:ascii="Arial" w:eastAsia="Calibri" w:hAnsi="Arial" w:cs="Arial"/>
          <w:sz w:val="24"/>
          <w:szCs w:val="24"/>
        </w:rPr>
        <w:t>area</w:t>
      </w:r>
      <w:r w:rsidRPr="00EB0F3D">
        <w:rPr>
          <w:rFonts w:ascii="Arial" w:eastAsia="Calibri" w:hAnsi="Arial" w:cs="Arial"/>
          <w:spacing w:val="-5"/>
          <w:sz w:val="24"/>
          <w:szCs w:val="24"/>
        </w:rPr>
        <w:t xml:space="preserve"> </w:t>
      </w:r>
      <w:r w:rsidRPr="00EB0F3D">
        <w:rPr>
          <w:rFonts w:ascii="Arial" w:eastAsia="Calibri" w:hAnsi="Arial" w:cs="Arial"/>
          <w:sz w:val="24"/>
          <w:szCs w:val="24"/>
        </w:rPr>
        <w:t>specified</w:t>
      </w:r>
      <w:r w:rsidRPr="00EB0F3D">
        <w:rPr>
          <w:rFonts w:ascii="Arial" w:eastAsia="Calibri" w:hAnsi="Arial" w:cs="Arial"/>
          <w:spacing w:val="-3"/>
          <w:sz w:val="24"/>
          <w:szCs w:val="24"/>
        </w:rPr>
        <w:t xml:space="preserve"> </w:t>
      </w:r>
      <w:r w:rsidRPr="00EB0F3D">
        <w:rPr>
          <w:rFonts w:ascii="Arial" w:eastAsia="Calibri" w:hAnsi="Arial" w:cs="Arial"/>
          <w:sz w:val="24"/>
          <w:szCs w:val="24"/>
        </w:rPr>
        <w:t>on</w:t>
      </w:r>
      <w:r w:rsidRPr="00EB0F3D">
        <w:rPr>
          <w:rFonts w:ascii="Arial" w:eastAsia="Calibri" w:hAnsi="Arial" w:cs="Arial"/>
          <w:spacing w:val="-5"/>
          <w:sz w:val="24"/>
          <w:szCs w:val="24"/>
        </w:rPr>
        <w:t xml:space="preserve"> </w:t>
      </w:r>
      <w:r w:rsidRPr="00EB0F3D">
        <w:rPr>
          <w:rFonts w:ascii="Arial" w:eastAsia="Calibri" w:hAnsi="Arial" w:cs="Arial"/>
          <w:sz w:val="24"/>
          <w:szCs w:val="24"/>
        </w:rPr>
        <w:t>the</w:t>
      </w:r>
      <w:r w:rsidRPr="00EB0F3D">
        <w:rPr>
          <w:rFonts w:ascii="Arial" w:eastAsia="Calibri" w:hAnsi="Arial" w:cs="Arial"/>
          <w:spacing w:val="-1"/>
          <w:sz w:val="24"/>
          <w:szCs w:val="24"/>
        </w:rPr>
        <w:t xml:space="preserve"> </w:t>
      </w:r>
      <w:r w:rsidRPr="00EB0F3D">
        <w:rPr>
          <w:rFonts w:ascii="Arial" w:eastAsia="Calibri" w:hAnsi="Arial" w:cs="Arial"/>
          <w:sz w:val="24"/>
          <w:szCs w:val="24"/>
        </w:rPr>
        <w:t>Street</w:t>
      </w:r>
      <w:r w:rsidRPr="00EB0F3D">
        <w:rPr>
          <w:rFonts w:ascii="Arial" w:eastAsia="Calibri" w:hAnsi="Arial" w:cs="Arial"/>
          <w:spacing w:val="-2"/>
          <w:sz w:val="24"/>
          <w:szCs w:val="24"/>
        </w:rPr>
        <w:t xml:space="preserve"> </w:t>
      </w:r>
      <w:r w:rsidRPr="00EB0F3D">
        <w:rPr>
          <w:rFonts w:ascii="Arial" w:eastAsia="Calibri" w:hAnsi="Arial" w:cs="Arial"/>
          <w:sz w:val="24"/>
          <w:szCs w:val="24"/>
        </w:rPr>
        <w:t>Trading</w:t>
      </w:r>
      <w:r w:rsidRPr="00EB0F3D">
        <w:rPr>
          <w:rFonts w:ascii="Arial" w:eastAsia="Calibri" w:hAnsi="Arial" w:cs="Arial"/>
          <w:spacing w:val="-5"/>
          <w:sz w:val="24"/>
          <w:szCs w:val="24"/>
        </w:rPr>
        <w:t xml:space="preserve"> </w:t>
      </w:r>
      <w:r w:rsidRPr="00EB0F3D">
        <w:rPr>
          <w:rFonts w:ascii="Arial" w:eastAsia="Calibri" w:hAnsi="Arial" w:cs="Arial"/>
          <w:sz w:val="24"/>
          <w:szCs w:val="24"/>
        </w:rPr>
        <w:t>Consent.</w:t>
      </w:r>
    </w:p>
    <w:p w14:paraId="20CA2AFB"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not cause or allow anyone to cause damage to the street surface, street furniture, lighting and landscaping within the trading area and will be responsible for making good any such</w:t>
      </w:r>
      <w:r w:rsidRPr="00EB0F3D">
        <w:rPr>
          <w:rFonts w:ascii="Arial" w:eastAsia="Calibri" w:hAnsi="Arial" w:cs="Arial"/>
          <w:spacing w:val="-11"/>
          <w:sz w:val="24"/>
          <w:szCs w:val="24"/>
        </w:rPr>
        <w:t xml:space="preserve"> </w:t>
      </w:r>
      <w:r w:rsidRPr="00EB0F3D">
        <w:rPr>
          <w:rFonts w:ascii="Arial" w:eastAsia="Calibri" w:hAnsi="Arial" w:cs="Arial"/>
          <w:sz w:val="24"/>
          <w:szCs w:val="24"/>
        </w:rPr>
        <w:t>damage.</w:t>
      </w:r>
    </w:p>
    <w:p w14:paraId="06DFAC24" w14:textId="77777777" w:rsidR="00EB0F3D" w:rsidRPr="00EB0F3D" w:rsidRDefault="00EB0F3D" w:rsidP="00EB0F3D">
      <w:pPr>
        <w:widowControl w:val="0"/>
        <w:autoSpaceDE w:val="0"/>
        <w:autoSpaceDN w:val="0"/>
        <w:spacing w:after="0" w:line="278" w:lineRule="auto"/>
        <w:ind w:left="879" w:right="31"/>
        <w:rPr>
          <w:rFonts w:ascii="Arial" w:eastAsia="Calibri" w:hAnsi="Arial" w:cs="Arial"/>
          <w:sz w:val="24"/>
          <w:szCs w:val="24"/>
        </w:rPr>
      </w:pPr>
    </w:p>
    <w:p w14:paraId="4DDB8318"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will vacate the pitch upon request, and for as long as necessary, to enable highway inspections, repairs, street works and highway improvements to be undertaken, or if the pitch is required to facilitate temporary traffic and/or pedestrian management arrangements. No compensation will be paid to the Consent Holder for lost trading days as a result of the above or for any lost trading days as a result of the above or for any loss of business as a result of unforeseen occurrences on the highway</w:t>
      </w:r>
      <w:r w:rsidRPr="00EB0F3D">
        <w:rPr>
          <w:rFonts w:ascii="Arial" w:eastAsia="Calibri" w:hAnsi="Arial" w:cs="Arial"/>
          <w:spacing w:val="-28"/>
          <w:sz w:val="24"/>
          <w:szCs w:val="24"/>
        </w:rPr>
        <w:t xml:space="preserve"> </w:t>
      </w:r>
      <w:r w:rsidRPr="00EB0F3D">
        <w:rPr>
          <w:rFonts w:ascii="Arial" w:eastAsia="Calibri" w:hAnsi="Arial" w:cs="Arial"/>
          <w:sz w:val="24"/>
          <w:szCs w:val="24"/>
        </w:rPr>
        <w:t>network.</w:t>
      </w:r>
    </w:p>
    <w:p w14:paraId="79411B63" w14:textId="77777777" w:rsidR="00EB0F3D" w:rsidRPr="00EB0F3D" w:rsidRDefault="00EB0F3D" w:rsidP="00EB0F3D">
      <w:pPr>
        <w:widowControl w:val="0"/>
        <w:autoSpaceDE w:val="0"/>
        <w:autoSpaceDN w:val="0"/>
        <w:spacing w:before="240" w:after="0" w:line="240" w:lineRule="auto"/>
        <w:ind w:left="880" w:hanging="360"/>
        <w:rPr>
          <w:rFonts w:ascii="Arial" w:eastAsia="Calibri" w:hAnsi="Arial" w:cs="Arial"/>
          <w:sz w:val="24"/>
          <w:szCs w:val="24"/>
        </w:rPr>
      </w:pPr>
    </w:p>
    <w:p w14:paraId="51C4A5D7"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 clear pedestrian route of at least 2 metres shall be maintained along the highway, adjacent to the building line. A minimum distance of 2 metres width should be kept between the edge of the trafficked route and the street trading unit boundary. The street trading activity shall not impede any existing driver or pedestrian sight</w:t>
      </w:r>
      <w:r w:rsidRPr="00EB0F3D">
        <w:rPr>
          <w:rFonts w:ascii="Arial" w:eastAsia="Calibri" w:hAnsi="Arial" w:cs="Arial"/>
          <w:spacing w:val="-27"/>
          <w:sz w:val="24"/>
          <w:szCs w:val="24"/>
        </w:rPr>
        <w:t xml:space="preserve"> </w:t>
      </w:r>
      <w:r w:rsidRPr="00EB0F3D">
        <w:rPr>
          <w:rFonts w:ascii="Arial" w:eastAsia="Calibri" w:hAnsi="Arial" w:cs="Arial"/>
          <w:sz w:val="24"/>
          <w:szCs w:val="24"/>
        </w:rPr>
        <w:t>lines.</w:t>
      </w:r>
    </w:p>
    <w:p w14:paraId="001B1322"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29B9B3A7"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shall not do anything that is likely to cause danger, nuisance, annoyance, obstruction, damage or inconvenience to the council, adjacent/ neighbouring premises, road users or members of the public. This includes noise, smoke fume or</w:t>
      </w:r>
      <w:r w:rsidRPr="00EB0F3D">
        <w:rPr>
          <w:rFonts w:ascii="Arial" w:eastAsia="Calibri" w:hAnsi="Arial" w:cs="Arial"/>
          <w:spacing w:val="-31"/>
          <w:sz w:val="24"/>
          <w:szCs w:val="24"/>
        </w:rPr>
        <w:t xml:space="preserve"> </w:t>
      </w:r>
      <w:r w:rsidRPr="00EB0F3D">
        <w:rPr>
          <w:rFonts w:ascii="Arial" w:eastAsia="Calibri" w:hAnsi="Arial" w:cs="Arial"/>
          <w:sz w:val="24"/>
          <w:szCs w:val="24"/>
        </w:rPr>
        <w:t>odour.</w:t>
      </w:r>
    </w:p>
    <w:p w14:paraId="542DDF44"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7EDB1482"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 rubbish bin must be provided in the Trading Area where goods are sold that are for immediate use or consumption. Waste must not be place in litter bins provided for public use. Any waste arising from the trading activity within 100metres of the stall in any direction must be removed and properly disposed of at the end of each trading</w:t>
      </w:r>
      <w:r w:rsidRPr="00EB0F3D">
        <w:rPr>
          <w:rFonts w:ascii="Arial" w:eastAsia="Calibri" w:hAnsi="Arial" w:cs="Arial"/>
          <w:spacing w:val="-26"/>
          <w:sz w:val="24"/>
          <w:szCs w:val="24"/>
        </w:rPr>
        <w:t xml:space="preserve"> </w:t>
      </w:r>
      <w:r w:rsidRPr="00EB0F3D">
        <w:rPr>
          <w:rFonts w:ascii="Arial" w:eastAsia="Calibri" w:hAnsi="Arial" w:cs="Arial"/>
          <w:sz w:val="24"/>
          <w:szCs w:val="24"/>
        </w:rPr>
        <w:t>day.</w:t>
      </w:r>
    </w:p>
    <w:p w14:paraId="35AEB324"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0A1B45EC"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Consent Holders and their employees should have access to suitable and sufficient sanitary accommodation at all trading</w:t>
      </w:r>
      <w:r w:rsidRPr="00EB0F3D">
        <w:rPr>
          <w:rFonts w:ascii="Arial" w:eastAsia="Calibri" w:hAnsi="Arial" w:cs="Arial"/>
          <w:spacing w:val="-16"/>
          <w:sz w:val="24"/>
          <w:szCs w:val="24"/>
        </w:rPr>
        <w:t xml:space="preserve"> </w:t>
      </w:r>
      <w:r w:rsidRPr="00EB0F3D">
        <w:rPr>
          <w:rFonts w:ascii="Arial" w:eastAsia="Calibri" w:hAnsi="Arial" w:cs="Arial"/>
          <w:sz w:val="24"/>
          <w:szCs w:val="24"/>
        </w:rPr>
        <w:t>times.</w:t>
      </w:r>
    </w:p>
    <w:p w14:paraId="53561A0B"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2931F163"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shall pay to the District Council any charges payable for the removal of refuse or other services rendered, and any expenses incurred by the District Council in the administration of Part III of the 1982</w:t>
      </w:r>
      <w:r w:rsidRPr="00EB0F3D">
        <w:rPr>
          <w:rFonts w:ascii="Arial" w:eastAsia="Calibri" w:hAnsi="Arial" w:cs="Arial"/>
          <w:spacing w:val="-17"/>
          <w:sz w:val="24"/>
          <w:szCs w:val="24"/>
        </w:rPr>
        <w:t xml:space="preserve"> </w:t>
      </w:r>
      <w:r w:rsidRPr="00EB0F3D">
        <w:rPr>
          <w:rFonts w:ascii="Arial" w:eastAsia="Calibri" w:hAnsi="Arial" w:cs="Arial"/>
          <w:sz w:val="24"/>
          <w:szCs w:val="24"/>
        </w:rPr>
        <w:t>Act.</w:t>
      </w:r>
    </w:p>
    <w:p w14:paraId="7C063130"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1499F08E"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lastRenderedPageBreak/>
        <w:t>No live or recorded music shall be played at any</w:t>
      </w:r>
      <w:r w:rsidRPr="00EB0F3D">
        <w:rPr>
          <w:rFonts w:ascii="Arial" w:eastAsia="Calibri" w:hAnsi="Arial" w:cs="Arial"/>
          <w:spacing w:val="-19"/>
          <w:sz w:val="24"/>
          <w:szCs w:val="24"/>
        </w:rPr>
        <w:t xml:space="preserve"> </w:t>
      </w:r>
      <w:r w:rsidRPr="00EB0F3D">
        <w:rPr>
          <w:rFonts w:ascii="Arial" w:eastAsia="Calibri" w:hAnsi="Arial" w:cs="Arial"/>
          <w:sz w:val="24"/>
          <w:szCs w:val="24"/>
        </w:rPr>
        <w:t>time.</w:t>
      </w:r>
    </w:p>
    <w:p w14:paraId="70AE43A3"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6865AC10"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Advertisements or other notices must not be placed outside of the trading</w:t>
      </w:r>
      <w:r w:rsidRPr="00EB0F3D">
        <w:rPr>
          <w:rFonts w:ascii="Arial" w:eastAsia="Calibri" w:hAnsi="Arial" w:cs="Arial"/>
          <w:spacing w:val="-31"/>
          <w:sz w:val="24"/>
          <w:szCs w:val="24"/>
        </w:rPr>
        <w:t xml:space="preserve"> </w:t>
      </w:r>
      <w:r w:rsidRPr="00EB0F3D">
        <w:rPr>
          <w:rFonts w:ascii="Arial" w:eastAsia="Calibri" w:hAnsi="Arial" w:cs="Arial"/>
          <w:sz w:val="24"/>
          <w:szCs w:val="24"/>
        </w:rPr>
        <w:t>area.</w:t>
      </w:r>
    </w:p>
    <w:p w14:paraId="1F86D8BA"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1335152A"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use of generators is not permitted, unless permission has been specifically granted by the Senior Licensing Officer/Licensing Manager. If permitted, the generator will be reasonably silent running, will not leak fuel (any spillage would be the consent holders responsibility) and will create a tripping</w:t>
      </w:r>
      <w:r w:rsidRPr="00EB0F3D">
        <w:rPr>
          <w:rFonts w:ascii="Arial" w:eastAsia="Calibri" w:hAnsi="Arial" w:cs="Arial"/>
          <w:spacing w:val="-9"/>
          <w:sz w:val="24"/>
          <w:szCs w:val="24"/>
        </w:rPr>
        <w:t xml:space="preserve"> </w:t>
      </w:r>
      <w:r w:rsidRPr="00EB0F3D">
        <w:rPr>
          <w:rFonts w:ascii="Arial" w:eastAsia="Calibri" w:hAnsi="Arial" w:cs="Arial"/>
          <w:sz w:val="24"/>
          <w:szCs w:val="24"/>
        </w:rPr>
        <w:t>hazard.</w:t>
      </w:r>
    </w:p>
    <w:p w14:paraId="7679AB92"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34B7EC89"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Consent Holders and their employees shall not trade under the influence of any illegal or intoxicating</w:t>
      </w:r>
      <w:r w:rsidRPr="00EB0F3D">
        <w:rPr>
          <w:rFonts w:ascii="Arial" w:eastAsia="Calibri" w:hAnsi="Arial" w:cs="Arial"/>
          <w:spacing w:val="-6"/>
          <w:sz w:val="24"/>
          <w:szCs w:val="24"/>
        </w:rPr>
        <w:t xml:space="preserve"> </w:t>
      </w:r>
      <w:r w:rsidRPr="00EB0F3D">
        <w:rPr>
          <w:rFonts w:ascii="Arial" w:eastAsia="Calibri" w:hAnsi="Arial" w:cs="Arial"/>
          <w:sz w:val="24"/>
          <w:szCs w:val="24"/>
        </w:rPr>
        <w:t>substance.</w:t>
      </w:r>
    </w:p>
    <w:p w14:paraId="0EFA1E36"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2C65BA50" w14:textId="77777777" w:rsidR="00EB0F3D" w:rsidRPr="00EB0F3D" w:rsidRDefault="00EB0F3D" w:rsidP="00EB0F3D">
      <w:pPr>
        <w:widowControl w:val="0"/>
        <w:numPr>
          <w:ilvl w:val="0"/>
          <w:numId w:val="1"/>
        </w:numPr>
        <w:autoSpaceDE w:val="0"/>
        <w:autoSpaceDN w:val="0"/>
        <w:spacing w:after="0" w:line="278" w:lineRule="auto"/>
        <w:ind w:right="31"/>
        <w:rPr>
          <w:rFonts w:ascii="Arial" w:eastAsia="Calibri" w:hAnsi="Arial" w:cs="Arial"/>
          <w:sz w:val="24"/>
          <w:szCs w:val="24"/>
        </w:rPr>
      </w:pPr>
      <w:r w:rsidRPr="00EB0F3D">
        <w:rPr>
          <w:rFonts w:ascii="Arial" w:eastAsia="Calibri" w:hAnsi="Arial" w:cs="Arial"/>
          <w:sz w:val="24"/>
          <w:szCs w:val="24"/>
        </w:rPr>
        <w:t>The Consent Holder must not employ any person under the age of 14 years (Section 20, Children and Young Persons Act</w:t>
      </w:r>
      <w:r w:rsidRPr="00EB0F3D">
        <w:rPr>
          <w:rFonts w:ascii="Arial" w:eastAsia="Calibri" w:hAnsi="Arial" w:cs="Arial"/>
          <w:spacing w:val="-16"/>
          <w:sz w:val="24"/>
          <w:szCs w:val="24"/>
        </w:rPr>
        <w:t xml:space="preserve"> </w:t>
      </w:r>
      <w:r w:rsidRPr="00EB0F3D">
        <w:rPr>
          <w:rFonts w:ascii="Arial" w:eastAsia="Calibri" w:hAnsi="Arial" w:cs="Arial"/>
          <w:sz w:val="24"/>
          <w:szCs w:val="24"/>
        </w:rPr>
        <w:t>1993).</w:t>
      </w:r>
    </w:p>
    <w:p w14:paraId="55A9477C"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5A283145" w14:textId="77777777" w:rsidR="00EB0F3D" w:rsidRPr="00EB0F3D" w:rsidRDefault="00EB0F3D" w:rsidP="00EB0F3D">
      <w:pPr>
        <w:widowControl w:val="0"/>
        <w:numPr>
          <w:ilvl w:val="0"/>
          <w:numId w:val="1"/>
        </w:numPr>
        <w:autoSpaceDE w:val="0"/>
        <w:autoSpaceDN w:val="0"/>
        <w:spacing w:before="37" w:after="0" w:line="276" w:lineRule="auto"/>
        <w:ind w:right="170"/>
        <w:jc w:val="both"/>
        <w:rPr>
          <w:rFonts w:ascii="Arial" w:eastAsia="Calibri" w:hAnsi="Arial" w:cs="Arial"/>
          <w:sz w:val="24"/>
          <w:szCs w:val="24"/>
        </w:rPr>
      </w:pPr>
      <w:r w:rsidRPr="00EB0F3D">
        <w:rPr>
          <w:rFonts w:ascii="Arial" w:eastAsia="Calibri" w:hAnsi="Arial" w:cs="Arial"/>
          <w:sz w:val="24"/>
          <w:szCs w:val="24"/>
        </w:rPr>
        <w:t>A Street Trading Consent does not relieve the Consent Holder, or any person employed to work on the stall, of any obligation to comply with all other general or local legislation, such as the Road Traffic Act, Highways Act 1980, the Food Safety Act 1990, the Town and County Planning</w:t>
      </w:r>
      <w:r w:rsidRPr="00EB0F3D">
        <w:rPr>
          <w:rFonts w:ascii="Arial" w:eastAsia="Calibri" w:hAnsi="Arial" w:cs="Arial"/>
          <w:spacing w:val="35"/>
          <w:sz w:val="24"/>
          <w:szCs w:val="24"/>
        </w:rPr>
        <w:t xml:space="preserve"> </w:t>
      </w:r>
      <w:r w:rsidRPr="00EB0F3D">
        <w:rPr>
          <w:rFonts w:ascii="Arial" w:eastAsia="Calibri" w:hAnsi="Arial" w:cs="Arial"/>
          <w:sz w:val="24"/>
          <w:szCs w:val="24"/>
        </w:rPr>
        <w:t>Acts,</w:t>
      </w:r>
      <w:r w:rsidRPr="00EB0F3D">
        <w:rPr>
          <w:rFonts w:ascii="Arial" w:eastAsia="Calibri" w:hAnsi="Arial" w:cs="Arial"/>
          <w:spacing w:val="32"/>
          <w:sz w:val="24"/>
          <w:szCs w:val="24"/>
        </w:rPr>
        <w:t xml:space="preserve"> </w:t>
      </w:r>
      <w:r w:rsidRPr="00EB0F3D">
        <w:rPr>
          <w:rFonts w:ascii="Arial" w:eastAsia="Calibri" w:hAnsi="Arial" w:cs="Arial"/>
          <w:sz w:val="24"/>
          <w:szCs w:val="24"/>
        </w:rPr>
        <w:t>the</w:t>
      </w:r>
      <w:r w:rsidRPr="00EB0F3D">
        <w:rPr>
          <w:rFonts w:ascii="Arial" w:eastAsia="Calibri" w:hAnsi="Arial" w:cs="Arial"/>
          <w:spacing w:val="33"/>
          <w:sz w:val="24"/>
          <w:szCs w:val="24"/>
        </w:rPr>
        <w:t xml:space="preserve"> </w:t>
      </w:r>
      <w:r w:rsidRPr="00EB0F3D">
        <w:rPr>
          <w:rFonts w:ascii="Arial" w:eastAsia="Calibri" w:hAnsi="Arial" w:cs="Arial"/>
          <w:sz w:val="24"/>
          <w:szCs w:val="24"/>
        </w:rPr>
        <w:t>Licensing</w:t>
      </w:r>
      <w:r w:rsidRPr="00EB0F3D">
        <w:rPr>
          <w:rFonts w:ascii="Arial" w:eastAsia="Calibri" w:hAnsi="Arial" w:cs="Arial"/>
          <w:spacing w:val="35"/>
          <w:sz w:val="24"/>
          <w:szCs w:val="24"/>
        </w:rPr>
        <w:t xml:space="preserve"> </w:t>
      </w:r>
      <w:r w:rsidRPr="00EB0F3D">
        <w:rPr>
          <w:rFonts w:ascii="Arial" w:eastAsia="Calibri" w:hAnsi="Arial" w:cs="Arial"/>
          <w:sz w:val="24"/>
          <w:szCs w:val="24"/>
        </w:rPr>
        <w:t>Act</w:t>
      </w:r>
      <w:r w:rsidRPr="00EB0F3D">
        <w:rPr>
          <w:rFonts w:ascii="Arial" w:eastAsia="Calibri" w:hAnsi="Arial" w:cs="Arial"/>
          <w:spacing w:val="35"/>
          <w:sz w:val="24"/>
          <w:szCs w:val="24"/>
        </w:rPr>
        <w:t xml:space="preserve"> </w:t>
      </w:r>
      <w:r w:rsidRPr="00EB0F3D">
        <w:rPr>
          <w:rFonts w:ascii="Arial" w:eastAsia="Calibri" w:hAnsi="Arial" w:cs="Arial"/>
          <w:sz w:val="24"/>
          <w:szCs w:val="24"/>
        </w:rPr>
        <w:t>2003,</w:t>
      </w:r>
      <w:r w:rsidRPr="00EB0F3D">
        <w:rPr>
          <w:rFonts w:ascii="Arial" w:eastAsia="Calibri" w:hAnsi="Arial" w:cs="Arial"/>
          <w:spacing w:val="35"/>
          <w:sz w:val="24"/>
          <w:szCs w:val="24"/>
        </w:rPr>
        <w:t xml:space="preserve"> </w:t>
      </w:r>
      <w:r w:rsidRPr="00EB0F3D">
        <w:rPr>
          <w:rFonts w:ascii="Arial" w:eastAsia="Calibri" w:hAnsi="Arial" w:cs="Arial"/>
          <w:sz w:val="24"/>
          <w:szCs w:val="24"/>
        </w:rPr>
        <w:t>Street</w:t>
      </w:r>
      <w:r w:rsidRPr="00EB0F3D">
        <w:rPr>
          <w:rFonts w:ascii="Arial" w:eastAsia="Calibri" w:hAnsi="Arial" w:cs="Arial"/>
          <w:spacing w:val="35"/>
          <w:sz w:val="24"/>
          <w:szCs w:val="24"/>
        </w:rPr>
        <w:t xml:space="preserve"> </w:t>
      </w:r>
      <w:r w:rsidRPr="00EB0F3D">
        <w:rPr>
          <w:rFonts w:ascii="Arial" w:eastAsia="Calibri" w:hAnsi="Arial" w:cs="Arial"/>
          <w:sz w:val="24"/>
          <w:szCs w:val="24"/>
        </w:rPr>
        <w:t>Collection</w:t>
      </w:r>
      <w:r w:rsidRPr="00EB0F3D">
        <w:rPr>
          <w:rFonts w:ascii="Arial" w:eastAsia="Calibri" w:hAnsi="Arial" w:cs="Arial"/>
          <w:spacing w:val="35"/>
          <w:sz w:val="24"/>
          <w:szCs w:val="24"/>
        </w:rPr>
        <w:t xml:space="preserve"> </w:t>
      </w:r>
      <w:r w:rsidRPr="00EB0F3D">
        <w:rPr>
          <w:rFonts w:ascii="Arial" w:eastAsia="Calibri" w:hAnsi="Arial" w:cs="Arial"/>
          <w:sz w:val="24"/>
          <w:szCs w:val="24"/>
        </w:rPr>
        <w:t>legislation</w:t>
      </w:r>
      <w:r w:rsidRPr="00EB0F3D">
        <w:rPr>
          <w:rFonts w:ascii="Arial" w:eastAsia="Calibri" w:hAnsi="Arial" w:cs="Arial"/>
          <w:spacing w:val="31"/>
          <w:sz w:val="24"/>
          <w:szCs w:val="24"/>
        </w:rPr>
        <w:t xml:space="preserve"> </w:t>
      </w:r>
      <w:r w:rsidRPr="00EB0F3D">
        <w:rPr>
          <w:rFonts w:ascii="Arial" w:eastAsia="Calibri" w:hAnsi="Arial" w:cs="Arial"/>
          <w:sz w:val="24"/>
          <w:szCs w:val="24"/>
        </w:rPr>
        <w:t>and</w:t>
      </w:r>
      <w:r w:rsidRPr="00EB0F3D">
        <w:rPr>
          <w:rFonts w:ascii="Arial" w:eastAsia="Calibri" w:hAnsi="Arial" w:cs="Arial"/>
          <w:spacing w:val="35"/>
          <w:sz w:val="24"/>
          <w:szCs w:val="24"/>
        </w:rPr>
        <w:t xml:space="preserve"> </w:t>
      </w:r>
      <w:r w:rsidRPr="00EB0F3D">
        <w:rPr>
          <w:rFonts w:ascii="Arial" w:eastAsia="Calibri" w:hAnsi="Arial" w:cs="Arial"/>
          <w:sz w:val="24"/>
          <w:szCs w:val="24"/>
        </w:rPr>
        <w:t>the</w:t>
      </w:r>
      <w:r w:rsidRPr="00EB0F3D">
        <w:rPr>
          <w:rFonts w:ascii="Arial" w:eastAsia="Calibri" w:hAnsi="Arial" w:cs="Arial"/>
          <w:spacing w:val="35"/>
          <w:sz w:val="24"/>
          <w:szCs w:val="24"/>
        </w:rPr>
        <w:t xml:space="preserve"> </w:t>
      </w:r>
      <w:r w:rsidRPr="00EB0F3D">
        <w:rPr>
          <w:rFonts w:ascii="Arial" w:eastAsia="Calibri" w:hAnsi="Arial" w:cs="Arial"/>
          <w:sz w:val="24"/>
          <w:szCs w:val="24"/>
        </w:rPr>
        <w:t>Gambling</w:t>
      </w:r>
      <w:r w:rsidRPr="00EB0F3D">
        <w:rPr>
          <w:rFonts w:ascii="Arial" w:eastAsia="Calibri" w:hAnsi="Arial" w:cs="Arial"/>
          <w:spacing w:val="35"/>
          <w:sz w:val="24"/>
          <w:szCs w:val="24"/>
        </w:rPr>
        <w:t xml:space="preserve"> </w:t>
      </w:r>
      <w:r w:rsidRPr="00EB0F3D">
        <w:rPr>
          <w:rFonts w:ascii="Arial" w:eastAsia="Calibri" w:hAnsi="Arial" w:cs="Arial"/>
          <w:sz w:val="24"/>
          <w:szCs w:val="24"/>
        </w:rPr>
        <w:t xml:space="preserve">Act 2005. </w:t>
      </w:r>
    </w:p>
    <w:p w14:paraId="52F6FA02" w14:textId="77777777" w:rsidR="00EB0F3D" w:rsidRPr="00EB0F3D" w:rsidRDefault="00EB0F3D" w:rsidP="00EB0F3D">
      <w:pPr>
        <w:widowControl w:val="0"/>
        <w:autoSpaceDE w:val="0"/>
        <w:autoSpaceDN w:val="0"/>
        <w:spacing w:after="0" w:line="240" w:lineRule="auto"/>
        <w:rPr>
          <w:rFonts w:ascii="Arial" w:eastAsia="Calibri" w:hAnsi="Arial" w:cs="Arial"/>
          <w:sz w:val="24"/>
          <w:szCs w:val="24"/>
        </w:rPr>
      </w:pPr>
    </w:p>
    <w:p w14:paraId="67E205AD" w14:textId="77777777" w:rsidR="00EB0F3D" w:rsidRPr="00EB0F3D" w:rsidRDefault="00EB0F3D" w:rsidP="00EB0F3D">
      <w:pPr>
        <w:widowControl w:val="0"/>
        <w:numPr>
          <w:ilvl w:val="0"/>
          <w:numId w:val="1"/>
        </w:numPr>
        <w:autoSpaceDE w:val="0"/>
        <w:autoSpaceDN w:val="0"/>
        <w:spacing w:before="37" w:after="0" w:line="276" w:lineRule="auto"/>
        <w:ind w:right="170"/>
        <w:jc w:val="both"/>
        <w:rPr>
          <w:rFonts w:ascii="Arial" w:eastAsia="Calibri" w:hAnsi="Arial" w:cs="Arial"/>
          <w:sz w:val="24"/>
          <w:szCs w:val="24"/>
        </w:rPr>
      </w:pPr>
      <w:r w:rsidRPr="00EB0F3D">
        <w:rPr>
          <w:rFonts w:ascii="Arial" w:eastAsia="Calibri" w:hAnsi="Arial" w:cs="Arial"/>
          <w:sz w:val="24"/>
          <w:szCs w:val="24"/>
        </w:rPr>
        <w:t>It is the obligation of the Consent Holder to familiarise themselves and their employees with this legislation. The council may revoke a Street Trading Consent for any failure to comply with general or local</w:t>
      </w:r>
      <w:r w:rsidRPr="00EB0F3D">
        <w:rPr>
          <w:rFonts w:ascii="Arial" w:eastAsia="Calibri" w:hAnsi="Arial" w:cs="Arial"/>
          <w:spacing w:val="-20"/>
          <w:sz w:val="24"/>
          <w:szCs w:val="24"/>
        </w:rPr>
        <w:t xml:space="preserve"> </w:t>
      </w:r>
      <w:r w:rsidRPr="00EB0F3D">
        <w:rPr>
          <w:rFonts w:ascii="Arial" w:eastAsia="Calibri" w:hAnsi="Arial" w:cs="Arial"/>
          <w:sz w:val="24"/>
          <w:szCs w:val="24"/>
        </w:rPr>
        <w:t>legislation.</w:t>
      </w:r>
    </w:p>
    <w:p w14:paraId="6500ADB7" w14:textId="77777777" w:rsidR="00EB0F3D" w:rsidRPr="00EB0F3D" w:rsidRDefault="00EB0F3D" w:rsidP="00EB0F3D">
      <w:pPr>
        <w:widowControl w:val="0"/>
        <w:autoSpaceDE w:val="0"/>
        <w:autoSpaceDN w:val="0"/>
        <w:spacing w:before="37" w:after="0" w:line="276" w:lineRule="auto"/>
        <w:ind w:left="879" w:right="170" w:hanging="1"/>
        <w:jc w:val="both"/>
        <w:rPr>
          <w:rFonts w:ascii="Arial" w:eastAsia="Calibri" w:hAnsi="Arial" w:cs="Arial"/>
          <w:sz w:val="24"/>
          <w:szCs w:val="24"/>
        </w:rPr>
      </w:pPr>
      <w:r w:rsidRPr="00EB0F3D">
        <w:rPr>
          <w:rFonts w:ascii="Arial" w:eastAsia="Calibri" w:hAnsi="Arial" w:cs="Arial"/>
          <w:sz w:val="24"/>
          <w:szCs w:val="24"/>
        </w:rPr>
        <w:t>A Consent Holder shall not assign, underlet or part with his interest or possession of a Street Trading</w:t>
      </w:r>
      <w:r w:rsidRPr="00EB0F3D">
        <w:rPr>
          <w:rFonts w:ascii="Arial" w:eastAsia="Calibri" w:hAnsi="Arial" w:cs="Arial"/>
          <w:spacing w:val="-4"/>
          <w:sz w:val="24"/>
          <w:szCs w:val="24"/>
        </w:rPr>
        <w:t xml:space="preserve"> </w:t>
      </w:r>
      <w:r w:rsidRPr="00EB0F3D">
        <w:rPr>
          <w:rFonts w:ascii="Arial" w:eastAsia="Calibri" w:hAnsi="Arial" w:cs="Arial"/>
          <w:sz w:val="24"/>
          <w:szCs w:val="24"/>
        </w:rPr>
        <w:t>Consent.</w:t>
      </w:r>
    </w:p>
    <w:p w14:paraId="66152696" w14:textId="77777777" w:rsidR="00EB0F3D" w:rsidRPr="00EB0F3D" w:rsidRDefault="00EB0F3D" w:rsidP="00EB0F3D">
      <w:pPr>
        <w:widowControl w:val="0"/>
        <w:autoSpaceDE w:val="0"/>
        <w:autoSpaceDN w:val="0"/>
        <w:spacing w:before="37" w:after="0" w:line="276" w:lineRule="auto"/>
        <w:ind w:left="879" w:right="170" w:hanging="1"/>
        <w:jc w:val="both"/>
        <w:rPr>
          <w:rFonts w:ascii="Arial" w:eastAsia="Calibri" w:hAnsi="Arial" w:cs="Arial"/>
          <w:sz w:val="24"/>
          <w:szCs w:val="24"/>
        </w:rPr>
      </w:pPr>
    </w:p>
    <w:p w14:paraId="547631EA" w14:textId="77777777" w:rsidR="00EB0F3D" w:rsidRPr="00EB0F3D" w:rsidRDefault="00EB0F3D" w:rsidP="00EB0F3D">
      <w:pPr>
        <w:widowControl w:val="0"/>
        <w:numPr>
          <w:ilvl w:val="0"/>
          <w:numId w:val="1"/>
        </w:numPr>
        <w:autoSpaceDE w:val="0"/>
        <w:autoSpaceDN w:val="0"/>
        <w:spacing w:before="37" w:after="0" w:line="276" w:lineRule="auto"/>
        <w:ind w:right="170"/>
        <w:jc w:val="both"/>
        <w:rPr>
          <w:rFonts w:ascii="Arial" w:eastAsia="Calibri" w:hAnsi="Arial" w:cs="Arial"/>
          <w:sz w:val="24"/>
          <w:szCs w:val="24"/>
        </w:rPr>
      </w:pPr>
      <w:r w:rsidRPr="00EB0F3D">
        <w:rPr>
          <w:rFonts w:ascii="Arial" w:eastAsia="Calibri" w:hAnsi="Arial" w:cs="Arial"/>
          <w:sz w:val="24"/>
          <w:szCs w:val="24"/>
        </w:rPr>
        <w:t>On receipt of the Consent letter and before trading with the Consent of Fenland District Council the Consent Holder shall inform the Gas Board and Eastern Energy in writing that he/she intends to trade on the street he/she has the Consent of Fenland District Council to trade</w:t>
      </w:r>
      <w:r w:rsidRPr="00EB0F3D">
        <w:rPr>
          <w:rFonts w:ascii="Arial" w:eastAsia="Calibri" w:hAnsi="Arial" w:cs="Arial"/>
          <w:spacing w:val="-3"/>
          <w:sz w:val="24"/>
          <w:szCs w:val="24"/>
        </w:rPr>
        <w:t xml:space="preserve"> </w:t>
      </w:r>
      <w:r w:rsidRPr="00EB0F3D">
        <w:rPr>
          <w:rFonts w:ascii="Arial" w:eastAsia="Calibri" w:hAnsi="Arial" w:cs="Arial"/>
          <w:sz w:val="24"/>
          <w:szCs w:val="24"/>
        </w:rPr>
        <w:t>on.</w:t>
      </w:r>
    </w:p>
    <w:p w14:paraId="5565CDA6" w14:textId="77777777" w:rsidR="00EB0F3D" w:rsidRPr="00EB0F3D" w:rsidRDefault="00EB0F3D" w:rsidP="00EB0F3D">
      <w:pPr>
        <w:widowControl w:val="0"/>
        <w:autoSpaceDE w:val="0"/>
        <w:autoSpaceDN w:val="0"/>
        <w:spacing w:before="37" w:after="0" w:line="276" w:lineRule="auto"/>
        <w:ind w:left="879" w:right="170"/>
        <w:jc w:val="both"/>
        <w:rPr>
          <w:rFonts w:ascii="Arial" w:eastAsia="Calibri" w:hAnsi="Arial" w:cs="Arial"/>
          <w:sz w:val="24"/>
          <w:szCs w:val="24"/>
        </w:rPr>
      </w:pPr>
    </w:p>
    <w:p w14:paraId="3D8F4BDF" w14:textId="77777777" w:rsidR="00EB0F3D" w:rsidRPr="00EB0F3D" w:rsidRDefault="00EB0F3D" w:rsidP="00EB0F3D">
      <w:pPr>
        <w:widowControl w:val="0"/>
        <w:numPr>
          <w:ilvl w:val="0"/>
          <w:numId w:val="1"/>
        </w:numPr>
        <w:autoSpaceDE w:val="0"/>
        <w:autoSpaceDN w:val="0"/>
        <w:spacing w:before="37" w:after="0" w:line="276" w:lineRule="auto"/>
        <w:ind w:right="170"/>
        <w:jc w:val="both"/>
        <w:rPr>
          <w:rFonts w:ascii="Arial" w:eastAsia="Calibri" w:hAnsi="Arial" w:cs="Arial"/>
          <w:sz w:val="24"/>
          <w:szCs w:val="24"/>
        </w:rPr>
      </w:pPr>
      <w:r w:rsidRPr="00EB0F3D">
        <w:rPr>
          <w:rFonts w:ascii="Arial" w:eastAsia="Calibri" w:hAnsi="Arial" w:cs="Arial"/>
          <w:sz w:val="24"/>
          <w:szCs w:val="24"/>
        </w:rPr>
        <w:t>The fee payable for the Street Trading Consent may be reviewed from time to time by Fenland District</w:t>
      </w:r>
      <w:r w:rsidRPr="00EB0F3D">
        <w:rPr>
          <w:rFonts w:ascii="Arial" w:eastAsia="Calibri" w:hAnsi="Arial" w:cs="Arial"/>
          <w:spacing w:val="-11"/>
          <w:sz w:val="24"/>
          <w:szCs w:val="24"/>
        </w:rPr>
        <w:t xml:space="preserve"> </w:t>
      </w:r>
      <w:r w:rsidRPr="00EB0F3D">
        <w:rPr>
          <w:rFonts w:ascii="Arial" w:eastAsia="Calibri" w:hAnsi="Arial" w:cs="Arial"/>
          <w:sz w:val="24"/>
          <w:szCs w:val="24"/>
        </w:rPr>
        <w:t>Council.</w:t>
      </w:r>
    </w:p>
    <w:p w14:paraId="07CDCA10" w14:textId="77777777" w:rsidR="00EB0F3D" w:rsidRPr="00EB0F3D" w:rsidRDefault="00EB0F3D">
      <w:pPr>
        <w:rPr>
          <w:rFonts w:ascii="Arial" w:hAnsi="Arial" w:cs="Arial"/>
          <w:sz w:val="24"/>
          <w:szCs w:val="24"/>
          <w:lang w:val="en-GB"/>
        </w:rPr>
      </w:pPr>
    </w:p>
    <w:sectPr w:rsidR="00EB0F3D" w:rsidRPr="00EB0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6959"/>
    <w:multiLevelType w:val="hybridMultilevel"/>
    <w:tmpl w:val="236C2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10A17AE"/>
    <w:multiLevelType w:val="hybridMultilevel"/>
    <w:tmpl w:val="3D7AC14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6A5F101F"/>
    <w:multiLevelType w:val="hybridMultilevel"/>
    <w:tmpl w:val="3A08D4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9005A58"/>
    <w:multiLevelType w:val="hybridMultilevel"/>
    <w:tmpl w:val="C99A8F28"/>
    <w:lvl w:ilvl="0" w:tplc="0409000F">
      <w:start w:val="1"/>
      <w:numFmt w:val="decimal"/>
      <w:lvlText w:val="%1."/>
      <w:lvlJc w:val="left"/>
      <w:pPr>
        <w:ind w:left="879" w:hanging="360"/>
      </w:pPr>
      <w:rPr>
        <w:rFont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num w:numId="1" w16cid:durableId="1060594817">
    <w:abstractNumId w:val="3"/>
  </w:num>
  <w:num w:numId="2" w16cid:durableId="278345344">
    <w:abstractNumId w:val="0"/>
  </w:num>
  <w:num w:numId="3" w16cid:durableId="953167843">
    <w:abstractNumId w:val="1"/>
  </w:num>
  <w:num w:numId="4" w16cid:durableId="87939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3D"/>
    <w:rsid w:val="002E5B26"/>
    <w:rsid w:val="00720E01"/>
    <w:rsid w:val="00887FAB"/>
    <w:rsid w:val="00A2758F"/>
    <w:rsid w:val="00AE0261"/>
    <w:rsid w:val="00C00D5A"/>
    <w:rsid w:val="00E178FB"/>
    <w:rsid w:val="00EB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30B0"/>
  <w15:chartTrackingRefBased/>
  <w15:docId w15:val="{248F0E5E-AC41-4317-9F2D-A8A8DA23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F3D"/>
    <w:rPr>
      <w:rFonts w:eastAsiaTheme="majorEastAsia" w:cstheme="majorBidi"/>
      <w:color w:val="272727" w:themeColor="text1" w:themeTint="D8"/>
    </w:rPr>
  </w:style>
  <w:style w:type="paragraph" w:styleId="Title">
    <w:name w:val="Title"/>
    <w:basedOn w:val="Normal"/>
    <w:next w:val="Normal"/>
    <w:link w:val="TitleChar"/>
    <w:uiPriority w:val="10"/>
    <w:qFormat/>
    <w:rsid w:val="00EB0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F3D"/>
    <w:pPr>
      <w:spacing w:before="160"/>
      <w:jc w:val="center"/>
    </w:pPr>
    <w:rPr>
      <w:i/>
      <w:iCs/>
      <w:color w:val="404040" w:themeColor="text1" w:themeTint="BF"/>
    </w:rPr>
  </w:style>
  <w:style w:type="character" w:customStyle="1" w:styleId="QuoteChar">
    <w:name w:val="Quote Char"/>
    <w:basedOn w:val="DefaultParagraphFont"/>
    <w:link w:val="Quote"/>
    <w:uiPriority w:val="29"/>
    <w:rsid w:val="00EB0F3D"/>
    <w:rPr>
      <w:i/>
      <w:iCs/>
      <w:color w:val="404040" w:themeColor="text1" w:themeTint="BF"/>
    </w:rPr>
  </w:style>
  <w:style w:type="paragraph" w:styleId="ListParagraph">
    <w:name w:val="List Paragraph"/>
    <w:basedOn w:val="Normal"/>
    <w:uiPriority w:val="34"/>
    <w:qFormat/>
    <w:rsid w:val="00EB0F3D"/>
    <w:pPr>
      <w:ind w:left="720"/>
      <w:contextualSpacing/>
    </w:pPr>
  </w:style>
  <w:style w:type="character" w:styleId="IntenseEmphasis">
    <w:name w:val="Intense Emphasis"/>
    <w:basedOn w:val="DefaultParagraphFont"/>
    <w:uiPriority w:val="21"/>
    <w:qFormat/>
    <w:rsid w:val="00EB0F3D"/>
    <w:rPr>
      <w:i/>
      <w:iCs/>
      <w:color w:val="0F4761" w:themeColor="accent1" w:themeShade="BF"/>
    </w:rPr>
  </w:style>
  <w:style w:type="paragraph" w:styleId="IntenseQuote">
    <w:name w:val="Intense Quote"/>
    <w:basedOn w:val="Normal"/>
    <w:next w:val="Normal"/>
    <w:link w:val="IntenseQuoteChar"/>
    <w:uiPriority w:val="30"/>
    <w:qFormat/>
    <w:rsid w:val="00EB0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F3D"/>
    <w:rPr>
      <w:i/>
      <w:iCs/>
      <w:color w:val="0F4761" w:themeColor="accent1" w:themeShade="BF"/>
    </w:rPr>
  </w:style>
  <w:style w:type="character" w:styleId="IntenseReference">
    <w:name w:val="Intense Reference"/>
    <w:basedOn w:val="DefaultParagraphFont"/>
    <w:uiPriority w:val="32"/>
    <w:qFormat/>
    <w:rsid w:val="00EB0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ab1800-1fd2-4f1f-92dd-a44d56dad450" xsi:nil="true"/>
    <lcf76f155ced4ddcb4097134ff3c332f xmlns="75a0e89f-c1ed-4b59-9729-d5297040f4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93bc9969f1ccd1a6a534c04c218bd776">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6189ef7494f6a763357f070c3222007d"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6E6EE-D566-4A55-975D-0DE30D4EDD7E}">
  <ds:schemaRefs>
    <ds:schemaRef ds:uri="http://schemas.microsoft.com/office/2006/metadata/properties"/>
    <ds:schemaRef ds:uri="http://schemas.microsoft.com/office/infopath/2007/PartnerControls"/>
    <ds:schemaRef ds:uri="32ab1800-1fd2-4f1f-92dd-a44d56dad450"/>
    <ds:schemaRef ds:uri="75a0e89f-c1ed-4b59-9729-d5297040f4ea"/>
  </ds:schemaRefs>
</ds:datastoreItem>
</file>

<file path=customXml/itemProps2.xml><?xml version="1.0" encoding="utf-8"?>
<ds:datastoreItem xmlns:ds="http://schemas.openxmlformats.org/officeDocument/2006/customXml" ds:itemID="{097D9178-F9CE-4C37-96A8-522D9F5A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1F76A-27B7-4C02-A528-B60B176B7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6538</Characters>
  <Application>Microsoft Office Word</Application>
  <DocSecurity>8</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Bishop</dc:creator>
  <cp:keywords/>
  <dc:description/>
  <cp:lastModifiedBy>Charlotte West</cp:lastModifiedBy>
  <cp:revision>2</cp:revision>
  <dcterms:created xsi:type="dcterms:W3CDTF">2024-08-05T12:06:00Z</dcterms:created>
  <dcterms:modified xsi:type="dcterms:W3CDTF">2024-08-05T12:06:00Z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0x010100DE3CBC46D4C7744499FFDCE53A95F887</vt:lpwstr>
  </property>
</Properties>
</file>