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3C83" w:rsidP="00020BF9" w:rsidRDefault="00473C83" w14:paraId="0D2BD493" w14:textId="77777777">
      <w:pPr>
        <w:sectPr w:rsidR="00473C83" w:rsidSect="00603345">
          <w:headerReference w:type="default" r:id="rId7"/>
          <w:pgSz w:w="11906" w:h="16838" w:orient="portrait"/>
          <w:pgMar w:top="851" w:right="1134" w:bottom="851" w:left="1134" w:header="709" w:footer="709" w:gutter="0"/>
          <w:cols w:space="708"/>
          <w:docGrid w:linePitch="360"/>
        </w:sectPr>
      </w:pPr>
    </w:p>
    <w:p w:rsidR="00473C83" w:rsidP="00020BF9" w:rsidRDefault="00935CC7" w14:paraId="6586B330" w14:textId="77777777">
      <w:pPr>
        <w:rPr>
          <w:b/>
        </w:rPr>
      </w:pPr>
      <w:r>
        <w:rPr>
          <w:b/>
        </w:rPr>
        <w:t>Customer Impac</w:t>
      </w:r>
      <w:r w:rsidR="00BB7953">
        <w:rPr>
          <w:b/>
        </w:rPr>
        <w:t xml:space="preserve">t Assessment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3"/>
        <w:gridCol w:w="1295"/>
        <w:gridCol w:w="1201"/>
        <w:gridCol w:w="1139"/>
        <w:gridCol w:w="897"/>
        <w:gridCol w:w="3063"/>
        <w:gridCol w:w="1440"/>
        <w:gridCol w:w="3364"/>
      </w:tblGrid>
      <w:tr w:rsidRPr="00E2424C" w:rsidR="00A8384C" w:rsidTr="5C31B348" w14:paraId="2795FB1E" w14:textId="77777777">
        <w:tc>
          <w:tcPr>
            <w:tcW w:w="15352" w:type="dxa"/>
            <w:gridSpan w:val="8"/>
            <w:shd w:val="clear" w:color="auto" w:fill="auto"/>
            <w:tcMar/>
          </w:tcPr>
          <w:p w:rsidR="00F22210" w:rsidP="00020BF9" w:rsidRDefault="00F22210" w14:paraId="7B952F15" w14:textId="77777777">
            <w:pPr>
              <w:rPr>
                <w:sz w:val="20"/>
                <w:szCs w:val="20"/>
              </w:rPr>
            </w:pPr>
          </w:p>
          <w:p w:rsidR="00A8384C" w:rsidP="00020BF9" w:rsidRDefault="00783A50" w14:paraId="253C3DB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</w:t>
            </w:r>
            <w:r w:rsidR="00476527">
              <w:rPr>
                <w:sz w:val="20"/>
                <w:szCs w:val="20"/>
              </w:rPr>
              <w:t xml:space="preserve"> </w:t>
            </w:r>
            <w:r w:rsidR="009248F8">
              <w:rPr>
                <w:sz w:val="20"/>
                <w:szCs w:val="20"/>
              </w:rPr>
              <w:t>Application</w:t>
            </w:r>
            <w:r w:rsidR="00476527">
              <w:rPr>
                <w:sz w:val="20"/>
                <w:szCs w:val="20"/>
              </w:rPr>
              <w:t xml:space="preserve"> </w:t>
            </w:r>
            <w:r w:rsidR="00C0190F">
              <w:rPr>
                <w:sz w:val="20"/>
                <w:szCs w:val="20"/>
              </w:rPr>
              <w:t>Support</w:t>
            </w:r>
          </w:p>
          <w:p w:rsidR="00783A50" w:rsidP="00020BF9" w:rsidRDefault="00783A50" w14:paraId="1317ECA6" w14:textId="77777777">
            <w:pPr>
              <w:rPr>
                <w:sz w:val="20"/>
                <w:szCs w:val="20"/>
              </w:rPr>
            </w:pPr>
          </w:p>
          <w:p w:rsidRPr="00E2424C" w:rsidR="00783A50" w:rsidP="00020BF9" w:rsidRDefault="00C0190F" w14:paraId="17DE500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provision of </w:t>
            </w:r>
            <w:r w:rsidR="009248F8">
              <w:rPr>
                <w:sz w:val="20"/>
                <w:szCs w:val="20"/>
              </w:rPr>
              <w:t>software</w:t>
            </w:r>
            <w:r>
              <w:rPr>
                <w:sz w:val="20"/>
                <w:szCs w:val="20"/>
              </w:rPr>
              <w:t xml:space="preserve"> </w:t>
            </w:r>
            <w:r w:rsidR="009248F8">
              <w:rPr>
                <w:sz w:val="20"/>
                <w:szCs w:val="20"/>
              </w:rPr>
              <w:t xml:space="preserve">applications </w:t>
            </w:r>
            <w:r>
              <w:rPr>
                <w:sz w:val="20"/>
                <w:szCs w:val="20"/>
              </w:rPr>
              <w:t xml:space="preserve">and associated support for users of the FDC network. This includes </w:t>
            </w:r>
            <w:r w:rsidR="009248F8">
              <w:rPr>
                <w:sz w:val="20"/>
                <w:szCs w:val="20"/>
              </w:rPr>
              <w:t>applications which are hosted for the Internet, run from on premise servers or installed locally on a client PC or laptop.</w:t>
            </w:r>
          </w:p>
          <w:p w:rsidRPr="00E2424C" w:rsidR="00A8384C" w:rsidP="00020BF9" w:rsidRDefault="00A8384C" w14:paraId="46B01CF1" w14:textId="77777777"/>
          <w:p w:rsidRPr="00E2424C" w:rsidR="00A8384C" w:rsidP="00020BF9" w:rsidRDefault="00A8384C" w14:paraId="6D531693" w14:textId="77777777"/>
        </w:tc>
      </w:tr>
      <w:tr w:rsidRPr="007A3282" w:rsidR="00A8384C" w:rsidTr="5C31B348" w14:paraId="486B39F8" w14:textId="77777777">
        <w:tc>
          <w:tcPr>
            <w:tcW w:w="15352" w:type="dxa"/>
            <w:gridSpan w:val="8"/>
            <w:tcBorders>
              <w:bottom w:val="thickThinSmallGap" w:color="auto" w:sz="24" w:space="0"/>
            </w:tcBorders>
            <w:shd w:val="clear" w:color="auto" w:fill="auto"/>
            <w:tcMar/>
          </w:tcPr>
          <w:p w:rsidRPr="007A3282" w:rsidR="00A8384C" w:rsidP="00020BF9" w:rsidRDefault="00A8384C" w14:paraId="3FCF6F29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Information used for </w:t>
            </w:r>
            <w:r w:rsidRPr="007A3282" w:rsidR="00935CC7">
              <w:rPr>
                <w:b/>
                <w:sz w:val="20"/>
                <w:szCs w:val="20"/>
              </w:rPr>
              <w:t xml:space="preserve">customer </w:t>
            </w:r>
            <w:r w:rsidRPr="007A3282">
              <w:rPr>
                <w:b/>
                <w:sz w:val="20"/>
                <w:szCs w:val="20"/>
              </w:rPr>
              <w:t>analysis</w:t>
            </w:r>
          </w:p>
          <w:p w:rsidRPr="007A3282" w:rsidR="00A8384C" w:rsidP="00020BF9" w:rsidRDefault="00A8384C" w14:paraId="13E859C1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Note relevant consultation; who took part and key findings; refer to, or attach other documents if needed; include dates where possible</w:t>
            </w:r>
          </w:p>
          <w:p w:rsidRPr="007A3282" w:rsidR="00A8384C" w:rsidP="00020BF9" w:rsidRDefault="00A8384C" w14:paraId="53C7FD21" w14:textId="77777777">
            <w:pPr>
              <w:rPr>
                <w:b/>
              </w:rPr>
            </w:pPr>
          </w:p>
          <w:p w:rsidRPr="007A3282" w:rsidR="00A8384C" w:rsidP="00020BF9" w:rsidRDefault="00A8384C" w14:paraId="3A46C7C9" w14:textId="77777777">
            <w:pPr>
              <w:rPr>
                <w:b/>
              </w:rPr>
            </w:pPr>
          </w:p>
        </w:tc>
      </w:tr>
      <w:tr w:rsidRPr="007A3282" w:rsidR="00476527" w:rsidTr="5C31B348" w14:paraId="05A25007" w14:textId="77777777">
        <w:tc>
          <w:tcPr>
            <w:tcW w:w="2953" w:type="dxa"/>
            <w:tcBorders>
              <w:top w:val="thickThinSmallGap" w:color="auto" w:sz="24" w:space="0"/>
            </w:tcBorders>
            <w:shd w:val="clear" w:color="auto" w:fill="auto"/>
            <w:tcMar/>
          </w:tcPr>
          <w:p w:rsidRPr="007A3282" w:rsidR="00CF132A" w:rsidP="00020BF9" w:rsidRDefault="00CF132A" w14:paraId="549BB1AA" w14:textId="77777777">
            <w:pPr>
              <w:rPr>
                <w:b/>
              </w:rPr>
            </w:pPr>
          </w:p>
          <w:p w:rsidRPr="007A3282" w:rsidR="00CF132A" w:rsidP="00020BF9" w:rsidRDefault="00CF132A" w14:paraId="73FBA70A" w14:textId="77777777">
            <w:pPr>
              <w:rPr>
                <w:b/>
              </w:rPr>
            </w:pPr>
          </w:p>
        </w:tc>
        <w:tc>
          <w:tcPr>
            <w:tcW w:w="1295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18441422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Could particularly benefit</w:t>
            </w:r>
          </w:p>
        </w:tc>
        <w:tc>
          <w:tcPr>
            <w:tcW w:w="1201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06C52C9B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1139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554CD806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May adversely impact</w:t>
            </w:r>
          </w:p>
        </w:tc>
        <w:tc>
          <w:tcPr>
            <w:tcW w:w="3960" w:type="dxa"/>
            <w:gridSpan w:val="2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00085459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Explanations</w:t>
            </w:r>
          </w:p>
        </w:tc>
        <w:tc>
          <w:tcPr>
            <w:tcW w:w="1440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5A98789A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Is action possible or required?</w:t>
            </w:r>
          </w:p>
        </w:tc>
        <w:tc>
          <w:tcPr>
            <w:tcW w:w="3364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CD0E4E" w:rsidRDefault="00CF132A" w14:paraId="26579479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Details of actions or explanations if actions are not possible</w:t>
            </w:r>
          </w:p>
          <w:p w:rsidRPr="007A3282" w:rsidR="00CD0E4E" w:rsidP="00CD0E4E" w:rsidRDefault="00CD0E4E" w14:paraId="08E7B5FC" w14:textId="77777777">
            <w:pPr>
              <w:rPr>
                <w:sz w:val="20"/>
                <w:szCs w:val="20"/>
              </w:rPr>
            </w:pPr>
          </w:p>
          <w:p w:rsidRPr="007A3282" w:rsidR="00CD0E4E" w:rsidP="00CD0E4E" w:rsidRDefault="00CD0E4E" w14:paraId="3C3D37B9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Please note details of any actions to be placed in your Service Plan</w:t>
            </w:r>
          </w:p>
          <w:p w:rsidRPr="007A3282" w:rsidR="00CD0E4E" w:rsidP="00CD0E4E" w:rsidRDefault="00CD0E4E" w14:paraId="138F905F" w14:textId="77777777">
            <w:pPr>
              <w:rPr>
                <w:sz w:val="20"/>
                <w:szCs w:val="20"/>
              </w:rPr>
            </w:pPr>
          </w:p>
        </w:tc>
      </w:tr>
      <w:tr w:rsidRPr="007A3282" w:rsidR="00476527" w:rsidTr="5C31B348" w14:paraId="2A705B2F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3EE4C2E8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Race</w:t>
            </w: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A56EF8" w:rsidR="009A4141" w:rsidP="00A56EF8" w:rsidRDefault="009A4141" w14:paraId="6916181E" w14:textId="77777777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A56EF8" w:rsidR="009A4141" w:rsidP="00A56EF8" w:rsidRDefault="00A56EF8" w14:paraId="0FA82EF0" w14:textId="77777777">
            <w:pPr>
              <w:ind w:left="360"/>
              <w:rPr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421D6037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 w:val="restart"/>
            <w:shd w:val="clear" w:color="auto" w:fill="auto"/>
            <w:tcMar/>
          </w:tcPr>
          <w:p w:rsidR="009248F8" w:rsidP="009248F8" w:rsidRDefault="00476527" w14:paraId="7C00EC3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ICT </w:t>
            </w:r>
            <w:r w:rsidR="009248F8">
              <w:rPr>
                <w:sz w:val="20"/>
                <w:szCs w:val="20"/>
              </w:rPr>
              <w:t>applications are</w:t>
            </w:r>
            <w:r>
              <w:rPr>
                <w:sz w:val="20"/>
                <w:szCs w:val="20"/>
              </w:rPr>
              <w:t xml:space="preserve"> procured according </w:t>
            </w:r>
            <w:r w:rsidR="009248F8">
              <w:rPr>
                <w:sz w:val="20"/>
                <w:szCs w:val="20"/>
              </w:rPr>
              <w:t>to business need</w:t>
            </w:r>
            <w:r>
              <w:rPr>
                <w:sz w:val="20"/>
                <w:szCs w:val="20"/>
              </w:rPr>
              <w:t xml:space="preserve"> and the requirements of the user. For example, some users may </w:t>
            </w:r>
            <w:r w:rsidR="009248F8">
              <w:rPr>
                <w:sz w:val="20"/>
                <w:szCs w:val="20"/>
              </w:rPr>
              <w:t>need software to assist in their day job which may not benefit the whole authority</w:t>
            </w:r>
          </w:p>
          <w:p w:rsidR="00476527" w:rsidP="009248F8" w:rsidRDefault="00476527" w14:paraId="4A727902" w14:textId="102386C5">
            <w:pPr>
              <w:rPr>
                <w:sz w:val="20"/>
                <w:szCs w:val="20"/>
              </w:rPr>
            </w:pPr>
            <w:r w:rsidRPr="5C31B348" w:rsidR="00476527">
              <w:rPr>
                <w:sz w:val="20"/>
                <w:szCs w:val="20"/>
              </w:rPr>
              <w:t xml:space="preserve">In the case of user </w:t>
            </w:r>
            <w:r w:rsidRPr="5C31B348" w:rsidR="7C71961D">
              <w:rPr>
                <w:sz w:val="20"/>
                <w:szCs w:val="20"/>
              </w:rPr>
              <w:t>having an impairement</w:t>
            </w:r>
            <w:r w:rsidRPr="5C31B348" w:rsidR="00476527">
              <w:rPr>
                <w:sz w:val="20"/>
                <w:szCs w:val="20"/>
              </w:rPr>
              <w:t xml:space="preserve">, once the ICT needs have been assessed by the Health and Safety team, changes or modifications to the </w:t>
            </w:r>
            <w:r w:rsidRPr="5C31B348" w:rsidR="009248F8">
              <w:rPr>
                <w:sz w:val="20"/>
                <w:szCs w:val="20"/>
              </w:rPr>
              <w:t>applications</w:t>
            </w:r>
            <w:r w:rsidRPr="5C31B348" w:rsidR="009248F8">
              <w:rPr>
                <w:sz w:val="20"/>
                <w:szCs w:val="20"/>
              </w:rPr>
              <w:t xml:space="preserve"> may be </w:t>
            </w:r>
            <w:r w:rsidRPr="5C31B348" w:rsidR="00B25708">
              <w:rPr>
                <w:sz w:val="20"/>
                <w:szCs w:val="20"/>
              </w:rPr>
              <w:t>required. For e</w:t>
            </w:r>
            <w:r w:rsidRPr="5C31B348" w:rsidR="00B25708">
              <w:rPr>
                <w:sz w:val="20"/>
                <w:szCs w:val="20"/>
              </w:rPr>
              <w:t>xample, p</w:t>
            </w:r>
            <w:r w:rsidRPr="5C31B348" w:rsidR="00B25708">
              <w:rPr>
                <w:sz w:val="20"/>
                <w:szCs w:val="20"/>
              </w:rPr>
              <w:t>rocuring a solution to aid users who have visual impairments.</w:t>
            </w:r>
          </w:p>
          <w:p w:rsidR="00483BA3" w:rsidP="009248F8" w:rsidRDefault="00483BA3" w14:paraId="24990DC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 applications can also be used in different languages according to requirements.</w:t>
            </w:r>
          </w:p>
          <w:p w:rsidRPr="00F22210" w:rsidR="00A56EF8" w:rsidP="00A56EF8" w:rsidRDefault="00A56EF8" w14:paraId="1EB2732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the user can be aided by using software such as Babel Fish or Google Translate where there are language barriers.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3EF822D7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 N</w:t>
            </w:r>
          </w:p>
        </w:tc>
        <w:tc>
          <w:tcPr>
            <w:tcW w:w="3364" w:type="dxa"/>
            <w:vMerge w:val="restart"/>
            <w:shd w:val="clear" w:color="auto" w:fill="auto"/>
            <w:tcMar/>
          </w:tcPr>
          <w:p w:rsidRPr="007A3282" w:rsidR="009A4141" w:rsidP="00020BF9" w:rsidRDefault="009A4141" w14:paraId="505D681F" w14:textId="77777777">
            <w:pPr>
              <w:rPr>
                <w:b/>
              </w:rPr>
            </w:pPr>
          </w:p>
        </w:tc>
      </w:tr>
      <w:tr w:rsidRPr="007A3282" w:rsidR="00476527" w:rsidTr="5C31B348" w14:paraId="46E08BC8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3366DF75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Sex</w:t>
            </w:r>
          </w:p>
          <w:p w:rsidRPr="007A3282" w:rsidR="009A4141" w:rsidP="00020BF9" w:rsidRDefault="009A4141" w14:paraId="0C976CF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283CE573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433B47D1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543EEB00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0CCA432F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46800FEE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39EFFD98" w14:textId="77777777">
            <w:pPr>
              <w:rPr>
                <w:b/>
              </w:rPr>
            </w:pPr>
          </w:p>
        </w:tc>
      </w:tr>
      <w:tr w:rsidRPr="007A3282" w:rsidR="00476527" w:rsidTr="5C31B348" w14:paraId="003B0CC9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2F5F5026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Gender reassignment</w:t>
            </w:r>
            <w:r w:rsidRPr="007A3282" w:rsidR="00A251B6">
              <w:rPr>
                <w:b/>
                <w:sz w:val="20"/>
                <w:szCs w:val="20"/>
              </w:rPr>
              <w:t>/ Transgender</w:t>
            </w: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76928922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6EA3DA8E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1F046782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0703ABB0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32DE4106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137164F7" w14:textId="77777777">
            <w:pPr>
              <w:rPr>
                <w:b/>
              </w:rPr>
            </w:pPr>
          </w:p>
        </w:tc>
      </w:tr>
      <w:tr w:rsidRPr="007A3282" w:rsidR="00476527" w:rsidTr="5C31B348" w14:paraId="4A392932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74661F35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Disability</w:t>
            </w:r>
          </w:p>
          <w:p w:rsidRPr="007A3282" w:rsidR="009A4141" w:rsidP="00020BF9" w:rsidRDefault="009A4141" w14:paraId="0CC82A32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A56EF8" w:rsidR="009A4141" w:rsidP="00A56EF8" w:rsidRDefault="009A4141" w14:paraId="76077E47" w14:textId="77777777">
            <w:pPr>
              <w:pStyle w:val="ListParagraph"/>
              <w:numPr>
                <w:ilvl w:val="0"/>
                <w:numId w:val="8"/>
              </w:numPr>
              <w:rPr>
                <w:b/>
                <w:sz w:val="36"/>
                <w:szCs w:val="36"/>
              </w:rPr>
            </w:pP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A56EF8" w:rsidR="009A4141" w:rsidP="00A56EF8" w:rsidRDefault="00A56EF8" w14:paraId="188459E3" w14:textId="77777777">
            <w:pPr>
              <w:rPr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     </w:t>
            </w:r>
            <w:r w:rsidRPr="00A56EF8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2879291E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4B2B1A99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4FA829FC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015F908D" w14:textId="77777777">
            <w:pPr>
              <w:rPr>
                <w:b/>
              </w:rPr>
            </w:pPr>
          </w:p>
        </w:tc>
      </w:tr>
      <w:tr w:rsidRPr="007A3282" w:rsidR="00476527" w:rsidTr="5C31B348" w14:paraId="12A2CDD7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0DEE30F2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Age</w:t>
            </w:r>
          </w:p>
          <w:p w:rsidRPr="007A3282" w:rsidR="009A4141" w:rsidP="00020BF9" w:rsidRDefault="009A4141" w14:paraId="05D8615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591A6379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64670D3E" w14:textId="77777777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60740021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5D35CE73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743DF128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07599481" w14:textId="77777777">
            <w:pPr>
              <w:rPr>
                <w:b/>
              </w:rPr>
            </w:pPr>
          </w:p>
        </w:tc>
      </w:tr>
      <w:tr w:rsidRPr="007A3282" w:rsidR="00476527" w:rsidTr="5C31B348" w14:paraId="2618BCAB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0ABF74B2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Sexual orientation</w:t>
            </w:r>
          </w:p>
          <w:p w:rsidRPr="007A3282" w:rsidR="009A4141" w:rsidP="00020BF9" w:rsidRDefault="009A4141" w14:paraId="6DEC7DF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24AA755B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3A64F61B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4E423FAD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5E91AFD4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16134C02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7D57A318" w14:textId="77777777">
            <w:pPr>
              <w:rPr>
                <w:b/>
              </w:rPr>
            </w:pPr>
          </w:p>
        </w:tc>
      </w:tr>
      <w:tr w:rsidRPr="007A3282" w:rsidR="00476527" w:rsidTr="5C31B348" w14:paraId="7D725441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1E0AA3CC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Religion or belief</w:t>
            </w:r>
          </w:p>
          <w:p w:rsidRPr="007A3282" w:rsidR="009A4141" w:rsidP="00020BF9" w:rsidRDefault="009A4141" w14:paraId="193A7B0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738DFAE1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28DE6CF2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78064645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23C2B469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7F8FF6FC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51030F64" w14:textId="77777777">
            <w:pPr>
              <w:rPr>
                <w:b/>
              </w:rPr>
            </w:pPr>
          </w:p>
        </w:tc>
      </w:tr>
      <w:tr w:rsidRPr="007A3282" w:rsidR="00476527" w:rsidTr="5C31B348" w14:paraId="717B4AB9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A251B6" w14:paraId="26173528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Pregnancy,</w:t>
            </w:r>
            <w:r w:rsidRPr="007A3282" w:rsidR="009A4141">
              <w:rPr>
                <w:b/>
                <w:sz w:val="20"/>
                <w:szCs w:val="20"/>
              </w:rPr>
              <w:t xml:space="preserve"> maternity</w:t>
            </w:r>
            <w:r w:rsidRPr="007A3282">
              <w:rPr>
                <w:b/>
                <w:sz w:val="20"/>
                <w:szCs w:val="20"/>
              </w:rPr>
              <w:t xml:space="preserve"> and paternity</w:t>
            </w: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635EF69A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4D275F31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7A7BAE31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75D6945E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4406E30B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5740F170" w14:textId="77777777">
            <w:pPr>
              <w:rPr>
                <w:b/>
              </w:rPr>
            </w:pPr>
          </w:p>
        </w:tc>
      </w:tr>
      <w:tr w:rsidRPr="007A3282" w:rsidR="00476527" w:rsidTr="5C31B348" w14:paraId="25A7794C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9A4141" w:rsidP="00020BF9" w:rsidRDefault="009A4141" w14:paraId="21EE90C6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Marriage &amp; civil partnership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9A4141" w:rsidP="007A3282" w:rsidRDefault="009A4141" w14:paraId="5834AF41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83A50" w:rsidR="009A4141" w:rsidP="00783A50" w:rsidRDefault="009A4141" w14:paraId="78343AB5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9A4141" w:rsidP="007A3282" w:rsidRDefault="009A4141" w14:paraId="06BD39C1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Borders/>
            <w:tcMar/>
          </w:tcPr>
          <w:p w:rsidRPr="007A3282" w:rsidR="009A4141" w:rsidP="00020BF9" w:rsidRDefault="009A4141" w14:paraId="245D484E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9A4141" w:rsidP="007A3282" w:rsidRDefault="009A4141" w14:paraId="29AB8BBD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Borders/>
            <w:tcMar/>
          </w:tcPr>
          <w:p w:rsidRPr="007A3282" w:rsidR="009A4141" w:rsidP="00020BF9" w:rsidRDefault="009A4141" w14:paraId="351C9C5D" w14:textId="77777777">
            <w:pPr>
              <w:rPr>
                <w:b/>
              </w:rPr>
            </w:pPr>
          </w:p>
        </w:tc>
      </w:tr>
      <w:tr w:rsidRPr="007A3282" w:rsidR="00476527" w:rsidTr="5C31B348" w14:paraId="5602BA24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="00D277AA" w:rsidP="00020BF9" w:rsidRDefault="00D277AA" w14:paraId="5A6BD79E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24E52676" w14:textId="763BB484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Human Rights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06014C25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83A50" w:rsidR="00717882" w:rsidP="00783A50" w:rsidRDefault="00717882" w14:paraId="7AD2E1A8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0727EF68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3960" w:type="dxa"/>
            <w:gridSpan w:val="2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2218288C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F22210" w:rsidRDefault="00717882" w14:paraId="13D84C71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 </w:t>
            </w:r>
            <w:r w:rsidR="00F22210">
              <w:rPr>
                <w:sz w:val="20"/>
                <w:szCs w:val="20"/>
              </w:rPr>
              <w:t xml:space="preserve">         </w:t>
            </w: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6BF94CC3" w14:textId="77777777">
            <w:pPr>
              <w:rPr>
                <w:b/>
              </w:rPr>
            </w:pPr>
          </w:p>
        </w:tc>
      </w:tr>
      <w:tr w:rsidRPr="007A3282" w:rsidR="00476527" w:rsidTr="5C31B348" w14:paraId="3DE26748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41ABE719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Socio Economic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7ACD72C2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F22210" w:rsidR="00717882" w:rsidP="00F22210" w:rsidRDefault="00717882" w14:paraId="36B88406" w14:textId="77777777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5FADA448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3960" w:type="dxa"/>
            <w:gridSpan w:val="2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238450A6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2616B8C3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50BADD1E" w14:textId="77777777">
            <w:pPr>
              <w:rPr>
                <w:b/>
              </w:rPr>
            </w:pPr>
          </w:p>
          <w:p w:rsidRPr="007A3282" w:rsidR="00BB7953" w:rsidP="00020BF9" w:rsidRDefault="00BB7953" w14:paraId="2BC19E4B" w14:textId="77777777">
            <w:pPr>
              <w:rPr>
                <w:b/>
              </w:rPr>
            </w:pPr>
          </w:p>
        </w:tc>
      </w:tr>
      <w:tr w:rsidRPr="007A3282" w:rsidR="00476527" w:rsidTr="5C31B348" w14:paraId="36DF5A47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31A10C4D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Multiple/ Cross Cutting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0A61A2F8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F22210" w:rsidR="00717882" w:rsidP="00F22210" w:rsidRDefault="00717882" w14:paraId="5EB5B206" w14:textId="77777777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7B7B7747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3960" w:type="dxa"/>
            <w:gridSpan w:val="2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4A9BDC99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586AB285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104F8976" w14:textId="77777777">
            <w:pPr>
              <w:rPr>
                <w:b/>
              </w:rPr>
            </w:pPr>
          </w:p>
          <w:p w:rsidRPr="007A3282" w:rsidR="00717882" w:rsidP="00020BF9" w:rsidRDefault="00717882" w14:paraId="565931FB" w14:textId="77777777">
            <w:pPr>
              <w:rPr>
                <w:b/>
              </w:rPr>
            </w:pPr>
          </w:p>
        </w:tc>
      </w:tr>
      <w:tr w:rsidRPr="007A3282" w:rsidR="009A4141" w:rsidTr="5C31B348" w14:paraId="591691B3" w14:textId="77777777">
        <w:tc>
          <w:tcPr>
            <w:tcW w:w="15352" w:type="dxa"/>
            <w:gridSpan w:val="8"/>
            <w:tcBorders>
              <w:top w:val="thinThickSmallGap" w:color="auto" w:sz="24" w:space="0"/>
              <w:bottom w:val="single" w:color="auto" w:sz="4" w:space="0"/>
            </w:tcBorders>
            <w:shd w:val="clear" w:color="auto" w:fill="auto"/>
            <w:tcMar/>
          </w:tcPr>
          <w:p w:rsidRPr="007A3282" w:rsidR="009A4141" w:rsidP="00020BF9" w:rsidRDefault="009A4141" w14:paraId="31972571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Outcome(s) of </w:t>
            </w:r>
            <w:r w:rsidRPr="007A3282" w:rsidR="00717882">
              <w:rPr>
                <w:b/>
                <w:sz w:val="20"/>
                <w:szCs w:val="20"/>
              </w:rPr>
              <w:t xml:space="preserve">customer </w:t>
            </w:r>
            <w:r w:rsidRPr="007A3282">
              <w:rPr>
                <w:b/>
                <w:sz w:val="20"/>
                <w:szCs w:val="20"/>
              </w:rPr>
              <w:t>analysis</w:t>
            </w:r>
          </w:p>
          <w:p w:rsidRPr="007A3282" w:rsidR="00717882" w:rsidP="00020BF9" w:rsidRDefault="00717882" w14:paraId="0E843D1D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02294BF1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a) Will the policy/ procedure impact on the whole population of Fenland and/ or identified groups within the population;  negative </w:t>
            </w:r>
            <w:r w:rsidRPr="007A3282">
              <w:rPr>
                <w:rFonts w:ascii="Wingdings 2" w:hAnsi="Wingdings 2" w:eastAsia="Wingdings 2" w:cs="Wingdings 2"/>
                <w:sz w:val="20"/>
                <w:szCs w:val="20"/>
              </w:rPr>
              <w:t>*</w:t>
            </w:r>
            <w:r w:rsidRPr="007A3282">
              <w:rPr>
                <w:sz w:val="20"/>
                <w:szCs w:val="20"/>
              </w:rPr>
              <w:t xml:space="preserve">  neutral</w:t>
            </w:r>
            <w:r w:rsidR="00F22210">
              <w:rPr>
                <w:sz w:val="20"/>
                <w:szCs w:val="20"/>
              </w:rPr>
              <w:t xml:space="preserve">  </w:t>
            </w:r>
            <w:r w:rsidRPr="00F22210" w:rsidR="00F22210">
              <w:rPr>
                <w:rFonts w:ascii="Wingdings 2" w:hAnsi="Wingdings 2" w:eastAsia="Wingdings 2" w:cs="Wingdings 2"/>
                <w:b/>
                <w:sz w:val="28"/>
                <w:szCs w:val="28"/>
              </w:rPr>
              <w:t>P</w:t>
            </w:r>
            <w:r w:rsidRPr="007A3282">
              <w:rPr>
                <w:sz w:val="20"/>
                <w:szCs w:val="20"/>
              </w:rPr>
              <w:t xml:space="preserve">  positive   </w:t>
            </w:r>
            <w:r w:rsidRPr="007A3282">
              <w:rPr>
                <w:rFonts w:ascii="Wingdings 2" w:hAnsi="Wingdings 2" w:eastAsia="Wingdings 2" w:cs="Wingdings 2"/>
                <w:sz w:val="20"/>
                <w:szCs w:val="20"/>
              </w:rPr>
              <w:t>*</w:t>
            </w:r>
          </w:p>
          <w:p w:rsidRPr="007A3282" w:rsidR="00717882" w:rsidP="00020BF9" w:rsidRDefault="00717882" w14:paraId="05531E31" w14:textId="77777777">
            <w:pPr>
              <w:rPr>
                <w:b/>
                <w:sz w:val="20"/>
                <w:szCs w:val="20"/>
              </w:rPr>
            </w:pPr>
          </w:p>
          <w:p w:rsidRPr="007A3282" w:rsidR="009A4141" w:rsidP="00F22210" w:rsidRDefault="009A4141" w14:paraId="60B9F5C6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No major change needed  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 </w:t>
            </w:r>
            <w:r w:rsidR="00F22210">
              <w:rPr>
                <w:rFonts w:ascii="Wingdings 2" w:hAnsi="Wingdings 2" w:eastAsia="Wingdings 2" w:cs="Wingdings 2"/>
                <w:b/>
                <w:sz w:val="36"/>
                <w:szCs w:val="36"/>
              </w:rPr>
              <w:t>P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       </w:t>
            </w:r>
            <w:r w:rsidRPr="007A3282">
              <w:rPr>
                <w:rFonts w:cs="Arial"/>
                <w:sz w:val="20"/>
                <w:szCs w:val="20"/>
              </w:rPr>
              <w:t xml:space="preserve">Adjust the policy  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□                 </w:t>
            </w:r>
            <w:r w:rsidRPr="007A3282">
              <w:rPr>
                <w:rFonts w:cs="Arial"/>
                <w:sz w:val="20"/>
                <w:szCs w:val="20"/>
              </w:rPr>
              <w:t xml:space="preserve">Adverse impact but continue 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□                 </w:t>
            </w:r>
            <w:r w:rsidRPr="007A3282">
              <w:rPr>
                <w:rFonts w:cs="Arial"/>
                <w:sz w:val="20"/>
                <w:szCs w:val="20"/>
              </w:rPr>
              <w:t xml:space="preserve">Stop and remove / reconsider policy </w:t>
            </w: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</w:tr>
      <w:tr w:rsidRPr="007A3282" w:rsidR="009A4141" w:rsidTr="5C31B348" w14:paraId="14BBB369" w14:textId="77777777">
        <w:tc>
          <w:tcPr>
            <w:tcW w:w="1535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9A4141" w:rsidP="00020BF9" w:rsidRDefault="00532FBF" w14:paraId="51E05658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Arrangements for future monitoring:</w:t>
            </w:r>
          </w:p>
          <w:p w:rsidRPr="007A3282" w:rsidR="00532FBF" w:rsidP="00020BF9" w:rsidRDefault="00532FBF" w14:paraId="265D5167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Note when analysis will be reviewed; include any equality indicators and performance against those indicators</w:t>
            </w:r>
          </w:p>
          <w:p w:rsidRPr="007A3282" w:rsidR="00717882" w:rsidP="00020BF9" w:rsidRDefault="00717882" w14:paraId="65089151" w14:textId="77777777">
            <w:pPr>
              <w:rPr>
                <w:sz w:val="20"/>
                <w:szCs w:val="20"/>
              </w:rPr>
            </w:pPr>
          </w:p>
        </w:tc>
      </w:tr>
      <w:tr w:rsidRPr="007A3282" w:rsidR="00717882" w:rsidTr="5C31B348" w14:paraId="4D5CD295" w14:textId="77777777">
        <w:tc>
          <w:tcPr>
            <w:tcW w:w="1535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717882" w:rsidP="00020BF9" w:rsidRDefault="00717882" w14:paraId="7FDE7498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Details of any data/ Research used</w:t>
            </w:r>
            <w:r w:rsidRPr="007A3282" w:rsidR="00CD0E4E">
              <w:rPr>
                <w:b/>
                <w:sz w:val="20"/>
                <w:szCs w:val="20"/>
              </w:rPr>
              <w:t xml:space="preserve"> </w:t>
            </w:r>
            <w:r w:rsidRPr="007A3282" w:rsidR="00CD0E4E">
              <w:rPr>
                <w:sz w:val="20"/>
                <w:szCs w:val="20"/>
              </w:rPr>
              <w:t>(both FDC &amp; Partners)</w:t>
            </w:r>
            <w:r w:rsidRPr="007A3282">
              <w:rPr>
                <w:b/>
                <w:sz w:val="20"/>
                <w:szCs w:val="20"/>
              </w:rPr>
              <w:t>:</w:t>
            </w:r>
          </w:p>
          <w:p w:rsidRPr="007A3282" w:rsidR="00717882" w:rsidP="00020BF9" w:rsidRDefault="00717882" w14:paraId="142BE6EE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7346E7BD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02352F1B" w14:textId="77777777">
            <w:pPr>
              <w:rPr>
                <w:b/>
                <w:sz w:val="20"/>
                <w:szCs w:val="20"/>
              </w:rPr>
            </w:pPr>
          </w:p>
        </w:tc>
      </w:tr>
      <w:tr w:rsidRPr="007A3282" w:rsidR="00717882" w:rsidTr="5C31B348" w14:paraId="548FA305" w14:textId="77777777">
        <w:tc>
          <w:tcPr>
            <w:tcW w:w="1535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717882" w:rsidP="00020BF9" w:rsidRDefault="00CD0E4E" w14:paraId="7D078BAC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Completed by:</w:t>
            </w:r>
          </w:p>
          <w:p w:rsidRPr="007A3282" w:rsidR="00CD0E4E" w:rsidP="00020BF9" w:rsidRDefault="00CD0E4E" w14:paraId="25864BC2" w14:textId="77777777">
            <w:pPr>
              <w:rPr>
                <w:b/>
                <w:sz w:val="20"/>
                <w:szCs w:val="20"/>
              </w:rPr>
            </w:pPr>
          </w:p>
          <w:p w:rsidRPr="007A3282" w:rsidR="00CD0E4E" w:rsidP="00020BF9" w:rsidRDefault="00CD0E4E" w14:paraId="2C151823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Name:</w:t>
            </w:r>
            <w:r w:rsidR="00476527">
              <w:rPr>
                <w:b/>
                <w:sz w:val="20"/>
                <w:szCs w:val="20"/>
              </w:rPr>
              <w:t xml:space="preserve"> Joanne Oakey</w:t>
            </w:r>
          </w:p>
          <w:p w:rsidRPr="007A3282" w:rsidR="00CD0E4E" w:rsidP="00020BF9" w:rsidRDefault="00CD0E4E" w14:paraId="404BB535" w14:textId="77777777">
            <w:pPr>
              <w:rPr>
                <w:b/>
                <w:sz w:val="20"/>
                <w:szCs w:val="20"/>
              </w:rPr>
            </w:pPr>
          </w:p>
          <w:p w:rsidRPr="007A3282" w:rsidR="00CD0E4E" w:rsidP="3A1D05F6" w:rsidRDefault="00CD0E4E" w14:paraId="33737876" w14:textId="400C223F">
            <w:pPr>
              <w:rPr>
                <w:b w:val="1"/>
                <w:bCs w:val="1"/>
                <w:sz w:val="20"/>
                <w:szCs w:val="20"/>
              </w:rPr>
            </w:pPr>
            <w:r w:rsidRPr="3A1D05F6" w:rsidR="00CD0E4E">
              <w:rPr>
                <w:b w:val="1"/>
                <w:bCs w:val="1"/>
                <w:sz w:val="20"/>
                <w:szCs w:val="20"/>
              </w:rPr>
              <w:t>Position:</w:t>
            </w:r>
            <w:r w:rsidRPr="3A1D05F6" w:rsidR="00476527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A1D05F6" w:rsidR="4BCE4678">
              <w:rPr>
                <w:b w:val="1"/>
                <w:bCs w:val="1"/>
                <w:sz w:val="20"/>
                <w:szCs w:val="20"/>
              </w:rPr>
              <w:t xml:space="preserve">Senior </w:t>
            </w:r>
            <w:r w:rsidRPr="3A1D05F6" w:rsidR="00476527">
              <w:rPr>
                <w:b w:val="1"/>
                <w:bCs w:val="1"/>
                <w:sz w:val="20"/>
                <w:szCs w:val="20"/>
              </w:rPr>
              <w:t>ICT Support Officer</w:t>
            </w:r>
          </w:p>
          <w:p w:rsidRPr="007A3282" w:rsidR="00717882" w:rsidP="00020BF9" w:rsidRDefault="00717882" w14:paraId="6FE12845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2BD2E45E" w14:textId="77777777">
            <w:pPr>
              <w:rPr>
                <w:b/>
                <w:sz w:val="20"/>
                <w:szCs w:val="20"/>
              </w:rPr>
            </w:pPr>
          </w:p>
        </w:tc>
      </w:tr>
      <w:tr w:rsidRPr="007A3282" w:rsidR="00532FBF" w:rsidTr="5C31B348" w14:paraId="22090327" w14:textId="77777777">
        <w:tc>
          <w:tcPr>
            <w:tcW w:w="748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532FBF" w:rsidP="00020BF9" w:rsidRDefault="00532FBF" w14:paraId="256DCB7D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Approved by </w:t>
            </w:r>
            <w:r w:rsidRPr="007A3282">
              <w:rPr>
                <w:sz w:val="20"/>
                <w:szCs w:val="20"/>
              </w:rPr>
              <w:t xml:space="preserve">(manager signature): </w:t>
            </w:r>
          </w:p>
          <w:p w:rsidRPr="007A3282" w:rsidR="00532FBF" w:rsidP="00020BF9" w:rsidRDefault="00532FBF" w14:paraId="002437A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6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532FBF" w:rsidRDefault="00532FBF" w14:paraId="0876DE54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Date published: </w:t>
            </w:r>
            <w:r w:rsidRPr="007A3282">
              <w:rPr>
                <w:sz w:val="20"/>
                <w:szCs w:val="20"/>
              </w:rPr>
              <w:t>This should be the date the analysis was published on the website</w:t>
            </w:r>
          </w:p>
          <w:p w:rsidRPr="007A3282" w:rsidR="00717882" w:rsidRDefault="00717882" w14:paraId="533BF0E4" w14:textId="77777777">
            <w:pPr>
              <w:rPr>
                <w:sz w:val="20"/>
                <w:szCs w:val="20"/>
              </w:rPr>
            </w:pPr>
          </w:p>
          <w:p w:rsidRPr="007A3282" w:rsidR="00532FBF" w:rsidP="00532FBF" w:rsidRDefault="00532FBF" w14:paraId="3D9541C5" w14:textId="77777777">
            <w:pPr>
              <w:rPr>
                <w:b/>
                <w:sz w:val="20"/>
                <w:szCs w:val="20"/>
              </w:rPr>
            </w:pPr>
          </w:p>
        </w:tc>
      </w:tr>
      <w:tr w:rsidRPr="007A3282" w:rsidR="00CD0E4E" w:rsidTr="5C31B348" w14:paraId="63AD86DD" w14:textId="77777777">
        <w:tc>
          <w:tcPr>
            <w:tcW w:w="7485" w:type="dxa"/>
            <w:gridSpan w:val="5"/>
            <w:tcBorders>
              <w:top w:val="single" w:color="auto" w:sz="4" w:space="0"/>
            </w:tcBorders>
            <w:shd w:val="clear" w:color="auto" w:fill="auto"/>
            <w:tcMar/>
          </w:tcPr>
          <w:p w:rsidRPr="007A3282" w:rsidR="00CD0E4E" w:rsidP="00020BF9" w:rsidRDefault="00CD0E4E" w14:paraId="4ECAA7D0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Details of any Committee approved by (if applicable):</w:t>
            </w:r>
          </w:p>
          <w:p w:rsidRPr="007A3282" w:rsidR="00CD0E4E" w:rsidP="00020BF9" w:rsidRDefault="00CD0E4E" w14:paraId="4F94BCB0" w14:textId="77777777">
            <w:pPr>
              <w:rPr>
                <w:b/>
                <w:sz w:val="20"/>
                <w:szCs w:val="20"/>
              </w:rPr>
            </w:pPr>
          </w:p>
          <w:p w:rsidRPr="007A3282" w:rsidR="00CD0E4E" w:rsidP="00020BF9" w:rsidRDefault="00CD0E4E" w14:paraId="18179BE2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67" w:type="dxa"/>
            <w:gridSpan w:val="3"/>
            <w:tcBorders>
              <w:top w:val="single" w:color="auto" w:sz="4" w:space="0"/>
            </w:tcBorders>
            <w:shd w:val="clear" w:color="auto" w:fill="auto"/>
            <w:tcMar/>
          </w:tcPr>
          <w:p w:rsidRPr="007A3282" w:rsidR="00CD0E4E" w:rsidRDefault="00CD0E4E" w14:paraId="5CC3EED0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Date endorsed by Members if applicable:</w:t>
            </w:r>
          </w:p>
        </w:tc>
      </w:tr>
    </w:tbl>
    <w:p w:rsidRPr="00A8384C" w:rsidR="00A8384C" w:rsidP="00020BF9" w:rsidRDefault="00A8384C" w14:paraId="131BBC4E" w14:textId="77777777">
      <w:pPr>
        <w:rPr>
          <w:b/>
        </w:rPr>
      </w:pPr>
    </w:p>
    <w:sectPr w:rsidRPr="00A8384C" w:rsidR="00A8384C" w:rsidSect="00473C83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7E97" w:rsidRDefault="00D17E97" w14:paraId="1BF19CF0" w14:textId="77777777">
      <w:r>
        <w:separator/>
      </w:r>
    </w:p>
  </w:endnote>
  <w:endnote w:type="continuationSeparator" w:id="0">
    <w:p w:rsidR="00D17E97" w:rsidRDefault="00D17E97" w14:paraId="6D989F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7E97" w:rsidRDefault="00D17E97" w14:paraId="2A13C505" w14:textId="77777777">
      <w:r>
        <w:separator/>
      </w:r>
    </w:p>
  </w:footnote>
  <w:footnote w:type="continuationSeparator" w:id="0">
    <w:p w:rsidR="00D17E97" w:rsidRDefault="00D17E97" w14:paraId="0C1D363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6606A1" w:rsidP="00473C83" w:rsidRDefault="00784177" w14:paraId="3EC5DF19" w14:textId="77777777">
    <w:pPr>
      <w:pStyle w:val="Header"/>
    </w:pPr>
    <w:r>
      <w:rPr>
        <w:noProof/>
      </w:rPr>
      <w:drawing>
        <wp:inline distT="0" distB="0" distL="0" distR="0" wp14:anchorId="1A3EA168" wp14:editId="6FC2CBA6">
          <wp:extent cx="1793240" cy="558165"/>
          <wp:effectExtent l="0" t="0" r="0" b="0"/>
          <wp:docPr id="14" name="Picture 14" descr="f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06A1">
      <w:t xml:space="preserve">               </w:t>
    </w:r>
    <w:r w:rsidRPr="007273C3" w:rsidR="006606A1">
      <w:rPr>
        <w:b/>
        <w:sz w:val="28"/>
        <w:szCs w:val="28"/>
      </w:rPr>
      <w:t>Assessing Equality – The Equality Act 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D0C44"/>
    <w:multiLevelType w:val="hybridMultilevel"/>
    <w:tmpl w:val="802CA8D4"/>
    <w:lvl w:ilvl="0" w:tplc="0809000D">
      <w:start w:val="1"/>
      <w:numFmt w:val="bullet"/>
      <w:lvlText w:val=""/>
      <w:lvlJc w:val="left"/>
      <w:pPr>
        <w:ind w:left="785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" w15:restartNumberingAfterBreak="0">
    <w:nsid w:val="1AD505B8"/>
    <w:multiLevelType w:val="hybridMultilevel"/>
    <w:tmpl w:val="28048B24"/>
    <w:lvl w:ilvl="0" w:tplc="4C12A952">
      <w:start w:val="1"/>
      <w:numFmt w:val="bullet"/>
      <w:pStyle w:val="Style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691548C"/>
    <w:multiLevelType w:val="hybridMultilevel"/>
    <w:tmpl w:val="A39651E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CE6B9B"/>
    <w:multiLevelType w:val="hybridMultilevel"/>
    <w:tmpl w:val="E8AED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84921"/>
    <w:multiLevelType w:val="hybridMultilevel"/>
    <w:tmpl w:val="70DC0DC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3660E3"/>
    <w:multiLevelType w:val="hybridMultilevel"/>
    <w:tmpl w:val="46EAE0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A6B79F3"/>
    <w:multiLevelType w:val="hybridMultilevel"/>
    <w:tmpl w:val="8A347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B313E1"/>
    <w:multiLevelType w:val="hybridMultilevel"/>
    <w:tmpl w:val="8436B29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4C13A3"/>
    <w:multiLevelType w:val="hybridMultilevel"/>
    <w:tmpl w:val="3282255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960AEE"/>
    <w:multiLevelType w:val="hybridMultilevel"/>
    <w:tmpl w:val="0C24139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6B574F9"/>
    <w:multiLevelType w:val="hybridMultilevel"/>
    <w:tmpl w:val="4D02B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C567C8"/>
    <w:multiLevelType w:val="hybridMultilevel"/>
    <w:tmpl w:val="686441B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DE3C6E"/>
    <w:multiLevelType w:val="hybridMultilevel"/>
    <w:tmpl w:val="28967AC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300084"/>
    <w:multiLevelType w:val="hybridMultilevel"/>
    <w:tmpl w:val="E0C44A9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11"/>
  </w:num>
  <w:num w:numId="9">
    <w:abstractNumId w:val="0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345"/>
    <w:rsid w:val="00020BF9"/>
    <w:rsid w:val="00022C1B"/>
    <w:rsid w:val="000641A0"/>
    <w:rsid w:val="00072366"/>
    <w:rsid w:val="000B1880"/>
    <w:rsid w:val="000C4A5E"/>
    <w:rsid w:val="000F0E3C"/>
    <w:rsid w:val="0013632D"/>
    <w:rsid w:val="001A3959"/>
    <w:rsid w:val="002F2E12"/>
    <w:rsid w:val="003A145B"/>
    <w:rsid w:val="00425C05"/>
    <w:rsid w:val="00473C83"/>
    <w:rsid w:val="00476527"/>
    <w:rsid w:val="00483BA3"/>
    <w:rsid w:val="004E50FB"/>
    <w:rsid w:val="00532FBF"/>
    <w:rsid w:val="005615B6"/>
    <w:rsid w:val="00603345"/>
    <w:rsid w:val="0064151B"/>
    <w:rsid w:val="006606A1"/>
    <w:rsid w:val="006A0198"/>
    <w:rsid w:val="00717882"/>
    <w:rsid w:val="007273C3"/>
    <w:rsid w:val="007417DB"/>
    <w:rsid w:val="00751C40"/>
    <w:rsid w:val="00783A50"/>
    <w:rsid w:val="00784177"/>
    <w:rsid w:val="007A3282"/>
    <w:rsid w:val="007B57A6"/>
    <w:rsid w:val="0083502D"/>
    <w:rsid w:val="008C0A1E"/>
    <w:rsid w:val="00913FC7"/>
    <w:rsid w:val="009248F8"/>
    <w:rsid w:val="00935CC7"/>
    <w:rsid w:val="009A4141"/>
    <w:rsid w:val="00A251B6"/>
    <w:rsid w:val="00A56EF8"/>
    <w:rsid w:val="00A8384C"/>
    <w:rsid w:val="00B25708"/>
    <w:rsid w:val="00BB7953"/>
    <w:rsid w:val="00BE4913"/>
    <w:rsid w:val="00BF6111"/>
    <w:rsid w:val="00C0190F"/>
    <w:rsid w:val="00C127D5"/>
    <w:rsid w:val="00C17373"/>
    <w:rsid w:val="00CD0E4E"/>
    <w:rsid w:val="00CF132A"/>
    <w:rsid w:val="00D17E97"/>
    <w:rsid w:val="00D277AA"/>
    <w:rsid w:val="00D46732"/>
    <w:rsid w:val="00DF73A6"/>
    <w:rsid w:val="00E02122"/>
    <w:rsid w:val="00E2424C"/>
    <w:rsid w:val="00EA390D"/>
    <w:rsid w:val="00EC5948"/>
    <w:rsid w:val="00EC5ED1"/>
    <w:rsid w:val="00F22210"/>
    <w:rsid w:val="00F92D06"/>
    <w:rsid w:val="00FC7D05"/>
    <w:rsid w:val="3A1D05F6"/>
    <w:rsid w:val="4BCE4678"/>
    <w:rsid w:val="5C31B348"/>
    <w:rsid w:val="7C719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2CB8F9"/>
  <w15:docId w15:val="{2416F201-412F-49F2-AA1B-71944B4245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7273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73C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F73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1" w:customStyle="1">
    <w:name w:val="Style1"/>
    <w:basedOn w:val="Normal"/>
    <w:rsid w:val="00DF73A6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E2424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E24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A2DF4EC895841AB470E27BEBA4C29" ma:contentTypeVersion="17" ma:contentTypeDescription="Create a new document." ma:contentTypeScope="" ma:versionID="281ecea2de38f87062f0e2188e92baac">
  <xsd:schema xmlns:xsd="http://www.w3.org/2001/XMLSchema" xmlns:xs="http://www.w3.org/2001/XMLSchema" xmlns:p="http://schemas.microsoft.com/office/2006/metadata/properties" xmlns:ns2="68622d25-43c2-4337-bd60-725b23438948" xmlns:ns3="5d545348-c7d0-458b-8325-c71e83c289aa" targetNamespace="http://schemas.microsoft.com/office/2006/metadata/properties" ma:root="true" ma:fieldsID="e0da722433a679c4e93602499a45e9e7" ns2:_="" ns3:_="">
    <xsd:import namespace="68622d25-43c2-4337-bd60-725b23438948"/>
    <xsd:import namespace="5d545348-c7d0-458b-8325-c71e83c28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2d25-43c2-4337-bd60-725b23438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5348-c7d0-458b-8325-c71e83c289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41c0b7-0e5e-4044-991d-d42da75d15b7}" ma:internalName="TaxCatchAll" ma:showField="CatchAllData" ma:web="5d545348-c7d0-458b-8325-c71e83c28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545348-c7d0-458b-8325-c71e83c289aa" xsi:nil="true"/>
    <lcf76f155ced4ddcb4097134ff3c332f xmlns="68622d25-43c2-4337-bd60-725b234389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ACD697-4272-4C67-83C2-8E58FEE7AFDC}"/>
</file>

<file path=customXml/itemProps2.xml><?xml version="1.0" encoding="utf-8"?>
<ds:datastoreItem xmlns:ds="http://schemas.openxmlformats.org/officeDocument/2006/customXml" ds:itemID="{06050F35-53DF-4196-8B19-E811F2BE8ACE}"/>
</file>

<file path=customXml/itemProps3.xml><?xml version="1.0" encoding="utf-8"?>
<ds:datastoreItem xmlns:ds="http://schemas.openxmlformats.org/officeDocument/2006/customXml" ds:itemID="{1969D134-B15B-4CF0-913F-439EBCF901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Equality – The Equality Act 2010</dc:title>
  <dc:creator>10259</dc:creator>
  <cp:lastModifiedBy>Joanne Oakey</cp:lastModifiedBy>
  <cp:revision>8</cp:revision>
  <cp:lastPrinted>2011-06-22T13:55:00Z</cp:lastPrinted>
  <dcterms:created xsi:type="dcterms:W3CDTF">2019-04-09T15:18:00Z</dcterms:created>
  <dcterms:modified xsi:type="dcterms:W3CDTF">2024-01-22T11:20:45Z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0x010100CA8A2DF4EC895841AB470E27BEBA4C29</vt:lpwstr>
  </property>
  <property fmtid="{D5CDD505-2E9C-101B-9397-08002B2CF9AE}" pid="3" name="MediaServiceImageTags">
    <vt:lpwstr/>
  </property>
</Properties>
</file>