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C83" w:rsidP="00020BF9" w:rsidRDefault="00473C83" w14:paraId="26979A7E" w14:textId="77777777">
      <w:pPr>
        <w:sectPr w:rsidR="00473C83" w:rsidSect="00603345">
          <w:headerReference w:type="default" r:id="rId7"/>
          <w:pgSz w:w="11906" w:h="16838" w:orient="portrait"/>
          <w:pgMar w:top="851" w:right="1134" w:bottom="851" w:left="1134" w:header="709" w:footer="709" w:gutter="0"/>
          <w:cols w:space="708"/>
          <w:docGrid w:linePitch="360"/>
        </w:sectPr>
      </w:pPr>
    </w:p>
    <w:p w:rsidR="00473C83" w:rsidP="00020BF9" w:rsidRDefault="00935CC7" w14:paraId="210E9770" w14:textId="77777777">
      <w:pPr>
        <w:rPr>
          <w:b/>
        </w:rPr>
      </w:pPr>
      <w:r>
        <w:rPr>
          <w:b/>
        </w:rPr>
        <w:t>Customer Impac</w:t>
      </w:r>
      <w:r w:rsidR="00BB7953">
        <w:rPr>
          <w:b/>
        </w:rPr>
        <w:t xml:space="preserve">t Assessment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3"/>
        <w:gridCol w:w="1295"/>
        <w:gridCol w:w="1201"/>
        <w:gridCol w:w="1139"/>
        <w:gridCol w:w="897"/>
        <w:gridCol w:w="3063"/>
        <w:gridCol w:w="1440"/>
        <w:gridCol w:w="3364"/>
      </w:tblGrid>
      <w:tr w:rsidRPr="00E2424C" w:rsidR="00A8384C" w:rsidTr="2DFB1465" w14:paraId="4117ED0C" w14:textId="77777777">
        <w:tc>
          <w:tcPr>
            <w:tcW w:w="15352" w:type="dxa"/>
            <w:gridSpan w:val="8"/>
            <w:shd w:val="clear" w:color="auto" w:fill="auto"/>
            <w:tcMar/>
          </w:tcPr>
          <w:p w:rsidR="00F22210" w:rsidP="00020BF9" w:rsidRDefault="00F22210" w14:paraId="47D457FD" w14:textId="77777777">
            <w:pPr>
              <w:rPr>
                <w:sz w:val="20"/>
                <w:szCs w:val="20"/>
              </w:rPr>
            </w:pPr>
          </w:p>
          <w:p w:rsidR="00A8384C" w:rsidP="00020BF9" w:rsidRDefault="00783A50" w14:paraId="3840568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 Usage Policy</w:t>
            </w:r>
          </w:p>
          <w:p w:rsidR="00783A50" w:rsidP="00020BF9" w:rsidRDefault="00783A50" w14:paraId="17438BA7" w14:textId="77777777">
            <w:pPr>
              <w:rPr>
                <w:sz w:val="20"/>
                <w:szCs w:val="20"/>
              </w:rPr>
            </w:pPr>
          </w:p>
          <w:p w:rsidRPr="00E2424C" w:rsidR="00783A50" w:rsidP="00020BF9" w:rsidRDefault="00783A50" w14:paraId="155131A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policy lays out the rules associated with the use of any ICT equipment belonging to Fenland District Council and applies to any user logging onto the FDC network.</w:t>
            </w:r>
          </w:p>
          <w:p w:rsidRPr="00E2424C" w:rsidR="00A8384C" w:rsidP="00020BF9" w:rsidRDefault="00A8384C" w14:paraId="66EA9F0B" w14:textId="77777777"/>
          <w:p w:rsidRPr="00E2424C" w:rsidR="00A8384C" w:rsidP="00020BF9" w:rsidRDefault="00A8384C" w14:paraId="51E45EDC" w14:textId="77777777"/>
        </w:tc>
      </w:tr>
      <w:tr w:rsidRPr="007A3282" w:rsidR="00A8384C" w:rsidTr="2DFB1465" w14:paraId="32EA28E9" w14:textId="77777777">
        <w:tc>
          <w:tcPr>
            <w:tcW w:w="15352" w:type="dxa"/>
            <w:gridSpan w:val="8"/>
            <w:tcBorders>
              <w:bottom w:val="thickThinSmallGap" w:color="auto" w:sz="24" w:space="0"/>
            </w:tcBorders>
            <w:shd w:val="clear" w:color="auto" w:fill="auto"/>
            <w:tcMar/>
          </w:tcPr>
          <w:p w:rsidRPr="007A3282" w:rsidR="00A8384C" w:rsidP="00020BF9" w:rsidRDefault="00A8384C" w14:paraId="4DEDB801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Information used for </w:t>
            </w:r>
            <w:r w:rsidRPr="007A3282" w:rsidR="00935CC7">
              <w:rPr>
                <w:b/>
                <w:sz w:val="20"/>
                <w:szCs w:val="20"/>
              </w:rPr>
              <w:t xml:space="preserve">customer </w:t>
            </w:r>
            <w:r w:rsidRPr="007A3282">
              <w:rPr>
                <w:b/>
                <w:sz w:val="20"/>
                <w:szCs w:val="20"/>
              </w:rPr>
              <w:t>analysis</w:t>
            </w:r>
          </w:p>
          <w:p w:rsidRPr="007A3282" w:rsidR="00A8384C" w:rsidP="00020BF9" w:rsidRDefault="00A8384C" w14:paraId="33B8E59E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Note relevant consultation; who took part and key findings; refer to, or attach other documents if needed; include dates where possible</w:t>
            </w:r>
          </w:p>
          <w:p w:rsidRPr="007A3282" w:rsidR="00A8384C" w:rsidP="00020BF9" w:rsidRDefault="00A8384C" w14:paraId="574D9D69" w14:textId="77777777">
            <w:pPr>
              <w:rPr>
                <w:b/>
              </w:rPr>
            </w:pPr>
          </w:p>
          <w:p w:rsidRPr="007A3282" w:rsidR="00A8384C" w:rsidP="00020BF9" w:rsidRDefault="00A8384C" w14:paraId="579CBC21" w14:textId="77777777">
            <w:pPr>
              <w:rPr>
                <w:b/>
              </w:rPr>
            </w:pPr>
          </w:p>
        </w:tc>
      </w:tr>
      <w:tr w:rsidRPr="007A3282" w:rsidR="00CF132A" w:rsidTr="2DFB1465" w14:paraId="5A051D27" w14:textId="77777777">
        <w:tc>
          <w:tcPr>
            <w:tcW w:w="2953" w:type="dxa"/>
            <w:tcBorders>
              <w:top w:val="thickThinSmallGap" w:color="auto" w:sz="24" w:space="0"/>
            </w:tcBorders>
            <w:shd w:val="clear" w:color="auto" w:fill="auto"/>
            <w:tcMar/>
          </w:tcPr>
          <w:p w:rsidRPr="007A3282" w:rsidR="00CF132A" w:rsidP="00020BF9" w:rsidRDefault="00CF132A" w14:paraId="5C305433" w14:textId="77777777">
            <w:pPr>
              <w:rPr>
                <w:b/>
              </w:rPr>
            </w:pPr>
          </w:p>
          <w:p w:rsidRPr="007A3282" w:rsidR="00CF132A" w:rsidP="00020BF9" w:rsidRDefault="00CF132A" w14:paraId="451B1566" w14:textId="77777777">
            <w:pPr>
              <w:rPr>
                <w:b/>
              </w:rPr>
            </w:pPr>
          </w:p>
        </w:tc>
        <w:tc>
          <w:tcPr>
            <w:tcW w:w="1295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3B10C0F9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Could particularly benefit</w:t>
            </w:r>
          </w:p>
        </w:tc>
        <w:tc>
          <w:tcPr>
            <w:tcW w:w="1201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0CC7DEE9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1139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6ABF4AF0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May adversely impact</w:t>
            </w:r>
          </w:p>
        </w:tc>
        <w:tc>
          <w:tcPr>
            <w:tcW w:w="3960" w:type="dxa"/>
            <w:gridSpan w:val="2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47AABF2A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Explanations</w:t>
            </w:r>
          </w:p>
        </w:tc>
        <w:tc>
          <w:tcPr>
            <w:tcW w:w="1440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7A3282" w:rsidRDefault="00CF132A" w14:paraId="7C749043" w14:textId="77777777">
            <w:pPr>
              <w:jc w:val="center"/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Is action possible or required?</w:t>
            </w:r>
          </w:p>
        </w:tc>
        <w:tc>
          <w:tcPr>
            <w:tcW w:w="3364" w:type="dxa"/>
            <w:tcBorders>
              <w:top w:val="thickThinSmallGap" w:color="auto" w:sz="24" w:space="0"/>
            </w:tcBorders>
            <w:shd w:val="clear" w:color="auto" w:fill="auto"/>
            <w:tcMar/>
            <w:vAlign w:val="center"/>
          </w:tcPr>
          <w:p w:rsidRPr="007A3282" w:rsidR="00CF132A" w:rsidP="00CD0E4E" w:rsidRDefault="00CF132A" w14:paraId="1ECF4AA9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Details of actions or explanations if actions are not possible</w:t>
            </w:r>
          </w:p>
          <w:p w:rsidRPr="007A3282" w:rsidR="00CD0E4E" w:rsidP="00CD0E4E" w:rsidRDefault="00CD0E4E" w14:paraId="116FF3AA" w14:textId="77777777">
            <w:pPr>
              <w:rPr>
                <w:sz w:val="20"/>
                <w:szCs w:val="20"/>
              </w:rPr>
            </w:pPr>
          </w:p>
          <w:p w:rsidRPr="007A3282" w:rsidR="00CD0E4E" w:rsidP="00CD0E4E" w:rsidRDefault="00CD0E4E" w14:paraId="0EE37210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Please note details of any actions to be placed in your Service Plan</w:t>
            </w:r>
          </w:p>
          <w:p w:rsidRPr="007A3282" w:rsidR="00CD0E4E" w:rsidP="00CD0E4E" w:rsidRDefault="00CD0E4E" w14:paraId="469B9738" w14:textId="77777777">
            <w:pPr>
              <w:rPr>
                <w:sz w:val="20"/>
                <w:szCs w:val="20"/>
              </w:rPr>
            </w:pPr>
          </w:p>
        </w:tc>
      </w:tr>
      <w:tr w:rsidRPr="007A3282" w:rsidR="009A4141" w:rsidTr="2DFB1465" w14:paraId="71DE9C7A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113C4AE5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5111F1FB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387D0C44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304C5DA1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 w:val="restart"/>
            <w:shd w:val="clear" w:color="auto" w:fill="auto"/>
            <w:tcMar/>
          </w:tcPr>
          <w:p w:rsidR="009A4141" w:rsidP="00020BF9" w:rsidRDefault="009A4141" w14:paraId="7CB0A38E" w14:textId="77777777">
            <w:pPr>
              <w:rPr>
                <w:sz w:val="20"/>
                <w:szCs w:val="20"/>
              </w:rPr>
            </w:pPr>
          </w:p>
          <w:p w:rsidR="004F6C21" w:rsidP="00BD509D" w:rsidRDefault="00BD509D" w14:paraId="1F7F760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policy lays out the rules that users logging onto the FDC network must abide by.</w:t>
            </w:r>
          </w:p>
          <w:p w:rsidR="00BD509D" w:rsidP="00BD509D" w:rsidRDefault="00BD509D" w14:paraId="77DF8C55" w14:textId="065F424E">
            <w:pPr>
              <w:rPr>
                <w:sz w:val="20"/>
                <w:szCs w:val="20"/>
              </w:rPr>
            </w:pPr>
            <w:r w:rsidRPr="2DFB1465" w:rsidR="00BD509D">
              <w:rPr>
                <w:sz w:val="20"/>
                <w:szCs w:val="20"/>
              </w:rPr>
              <w:t xml:space="preserve">The policy document can be obtained in a paper </w:t>
            </w:r>
            <w:r w:rsidRPr="2DFB1465" w:rsidR="00BD509D">
              <w:rPr>
                <w:sz w:val="20"/>
                <w:szCs w:val="20"/>
              </w:rPr>
              <w:t>copy, or</w:t>
            </w:r>
            <w:r w:rsidRPr="2DFB1465" w:rsidR="00BD509D">
              <w:rPr>
                <w:sz w:val="20"/>
                <w:szCs w:val="20"/>
              </w:rPr>
              <w:t xml:space="preserve"> downloaded from the Intranet. If required, it can be translated</w:t>
            </w:r>
            <w:r w:rsidRPr="2DFB1465" w:rsidR="539F03C2">
              <w:rPr>
                <w:sz w:val="20"/>
                <w:szCs w:val="20"/>
              </w:rPr>
              <w:t xml:space="preserve"> to an alternative language</w:t>
            </w:r>
            <w:r w:rsidRPr="2DFB1465" w:rsidR="00BD509D">
              <w:rPr>
                <w:sz w:val="20"/>
                <w:szCs w:val="20"/>
              </w:rPr>
              <w:t xml:space="preserve"> or read to the user via ‘Text to Speech’ technology.</w:t>
            </w:r>
          </w:p>
          <w:p w:rsidRPr="00F22210" w:rsidR="00BD509D" w:rsidP="00BD509D" w:rsidRDefault="00BD509D" w14:paraId="56179602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61E2B1C0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 N</w:t>
            </w:r>
          </w:p>
        </w:tc>
        <w:tc>
          <w:tcPr>
            <w:tcW w:w="3364" w:type="dxa"/>
            <w:vMerge w:val="restart"/>
            <w:shd w:val="clear" w:color="auto" w:fill="auto"/>
            <w:tcMar/>
          </w:tcPr>
          <w:p w:rsidRPr="007A3282" w:rsidR="009A4141" w:rsidP="00020BF9" w:rsidRDefault="009A4141" w14:paraId="50CA0996" w14:textId="77777777">
            <w:pPr>
              <w:rPr>
                <w:b/>
              </w:rPr>
            </w:pPr>
          </w:p>
        </w:tc>
      </w:tr>
      <w:tr w:rsidRPr="007A3282" w:rsidR="009A4141" w:rsidTr="2DFB1465" w14:paraId="4696A130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0425DE1F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Sex</w:t>
            </w:r>
          </w:p>
          <w:p w:rsidRPr="007A3282" w:rsidR="009A4141" w:rsidP="00020BF9" w:rsidRDefault="009A4141" w14:paraId="3BC7110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5EE4CAC6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0A440598" w14:textId="77777777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6E974EC4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3DB59809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7A965B38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75367E42" w14:textId="77777777">
            <w:pPr>
              <w:rPr>
                <w:b/>
              </w:rPr>
            </w:pPr>
          </w:p>
        </w:tc>
      </w:tr>
      <w:tr w:rsidRPr="007A3282" w:rsidR="009A4141" w:rsidTr="2DFB1465" w14:paraId="7C2AFA6D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1BB287FB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Gender reassignment</w:t>
            </w:r>
            <w:r w:rsidRPr="007A3282" w:rsidR="00A251B6">
              <w:rPr>
                <w:b/>
                <w:sz w:val="20"/>
                <w:szCs w:val="20"/>
              </w:rPr>
              <w:t>/ Transgender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2B175DFC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3A7D500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74751C2C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4BC6C430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23613730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638EE66E" w14:textId="77777777">
            <w:pPr>
              <w:rPr>
                <w:b/>
              </w:rPr>
            </w:pPr>
          </w:p>
        </w:tc>
      </w:tr>
      <w:tr w:rsidRPr="007A3282" w:rsidR="009A4141" w:rsidTr="2DFB1465" w14:paraId="5C2B7F59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17D61A17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Disability</w:t>
            </w:r>
          </w:p>
          <w:p w:rsidRPr="007A3282" w:rsidR="009A4141" w:rsidP="00020BF9" w:rsidRDefault="009A4141" w14:paraId="0BB3ACD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06F973D8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2ADDD580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1B54538A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0D1585EA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0DBF1F01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7815174B" w14:textId="77777777">
            <w:pPr>
              <w:rPr>
                <w:b/>
              </w:rPr>
            </w:pPr>
          </w:p>
        </w:tc>
      </w:tr>
      <w:tr w:rsidRPr="007A3282" w:rsidR="009A4141" w:rsidTr="2DFB1465" w14:paraId="237C7991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0BC150C7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Age</w:t>
            </w:r>
          </w:p>
          <w:p w:rsidRPr="007A3282" w:rsidR="009A4141" w:rsidP="00020BF9" w:rsidRDefault="009A4141" w14:paraId="124494C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6C0D19EB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4DA834F8" w14:textId="77777777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4904FDD0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5F89E7BB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488BE29A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3980F67A" w14:textId="77777777">
            <w:pPr>
              <w:rPr>
                <w:b/>
              </w:rPr>
            </w:pPr>
          </w:p>
        </w:tc>
      </w:tr>
      <w:tr w:rsidRPr="007A3282" w:rsidR="009A4141" w:rsidTr="2DFB1465" w14:paraId="570AB703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795081F2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Sexual orientation</w:t>
            </w:r>
          </w:p>
          <w:p w:rsidRPr="007A3282" w:rsidR="009A4141" w:rsidP="00020BF9" w:rsidRDefault="009A4141" w14:paraId="20960BB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374B32A2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5AE24691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35BA2116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40941EDC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0D70BDE9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39323AE8" w14:textId="77777777">
            <w:pPr>
              <w:rPr>
                <w:b/>
              </w:rPr>
            </w:pPr>
          </w:p>
        </w:tc>
      </w:tr>
      <w:tr w:rsidRPr="007A3282" w:rsidR="009A4141" w:rsidTr="2DFB1465" w14:paraId="797B378C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9A4141" w14:paraId="511BDB09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Religion or belief</w:t>
            </w:r>
          </w:p>
          <w:p w:rsidRPr="007A3282" w:rsidR="009A4141" w:rsidP="00020BF9" w:rsidRDefault="009A4141" w14:paraId="34AEC62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2FF4B6DD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5A17F6F4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6469D118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4A87797C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4A4C55E0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6D874551" w14:textId="77777777">
            <w:pPr>
              <w:rPr>
                <w:b/>
              </w:rPr>
            </w:pPr>
          </w:p>
        </w:tc>
      </w:tr>
      <w:tr w:rsidRPr="007A3282" w:rsidR="009A4141" w:rsidTr="2DFB1465" w14:paraId="5B42D1CB" w14:textId="77777777">
        <w:tc>
          <w:tcPr>
            <w:tcW w:w="2953" w:type="dxa"/>
            <w:shd w:val="clear" w:color="auto" w:fill="auto"/>
            <w:tcMar/>
          </w:tcPr>
          <w:p w:rsidRPr="007A3282" w:rsidR="009A4141" w:rsidP="00020BF9" w:rsidRDefault="00A251B6" w14:paraId="070EF145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Pregnancy,</w:t>
            </w:r>
            <w:r w:rsidRPr="007A3282" w:rsidR="009A4141">
              <w:rPr>
                <w:b/>
                <w:sz w:val="20"/>
                <w:szCs w:val="20"/>
              </w:rPr>
              <w:t xml:space="preserve"> maternity</w:t>
            </w:r>
            <w:r w:rsidRPr="007A3282">
              <w:rPr>
                <w:b/>
                <w:sz w:val="20"/>
                <w:szCs w:val="20"/>
              </w:rPr>
              <w:t xml:space="preserve"> and paternity</w:t>
            </w:r>
          </w:p>
        </w:tc>
        <w:tc>
          <w:tcPr>
            <w:tcW w:w="1295" w:type="dxa"/>
            <w:shd w:val="clear" w:color="auto" w:fill="auto"/>
            <w:tcMar/>
            <w:vAlign w:val="center"/>
          </w:tcPr>
          <w:p w:rsidRPr="007A3282" w:rsidR="009A4141" w:rsidP="007A3282" w:rsidRDefault="009A4141" w14:paraId="634A9DD6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shd w:val="clear" w:color="auto" w:fill="auto"/>
            <w:tcMar/>
            <w:vAlign w:val="center"/>
          </w:tcPr>
          <w:p w:rsidRPr="00783A50" w:rsidR="009A4141" w:rsidP="00783A50" w:rsidRDefault="009A4141" w14:paraId="4095F64E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shd w:val="clear" w:color="auto" w:fill="auto"/>
            <w:tcMar/>
            <w:vAlign w:val="center"/>
          </w:tcPr>
          <w:p w:rsidRPr="007A3282" w:rsidR="009A4141" w:rsidP="007A3282" w:rsidRDefault="009A4141" w14:paraId="5416E6D3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Mar/>
          </w:tcPr>
          <w:p w:rsidRPr="007A3282" w:rsidR="009A4141" w:rsidP="00020BF9" w:rsidRDefault="009A4141" w14:paraId="0DA21A5A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7A3282" w:rsidR="009A4141" w:rsidP="007A3282" w:rsidRDefault="009A4141" w14:paraId="1ED99F2D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Mar/>
          </w:tcPr>
          <w:p w:rsidRPr="007A3282" w:rsidR="009A4141" w:rsidP="00020BF9" w:rsidRDefault="009A4141" w14:paraId="1DBC48D5" w14:textId="77777777">
            <w:pPr>
              <w:rPr>
                <w:b/>
              </w:rPr>
            </w:pPr>
          </w:p>
        </w:tc>
      </w:tr>
      <w:tr w:rsidRPr="007A3282" w:rsidR="009A4141" w:rsidTr="2DFB1465" w14:paraId="36F38A82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9A4141" w:rsidP="00020BF9" w:rsidRDefault="009A4141" w14:paraId="2D773E5A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Marriage &amp; civil partnership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529FC1DC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83A50" w:rsidR="009A4141" w:rsidP="00783A50" w:rsidRDefault="009A4141" w14:paraId="55DCF37B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1875985E" w14:textId="77777777">
            <w:pPr>
              <w:jc w:val="center"/>
              <w:rPr>
                <w:b/>
                <w:sz w:val="36"/>
                <w:szCs w:val="36"/>
              </w:rPr>
            </w:pP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  <w:tc>
          <w:tcPr>
            <w:tcW w:w="3960" w:type="dxa"/>
            <w:gridSpan w:val="2"/>
            <w:vMerge/>
            <w:tcBorders/>
            <w:tcMar/>
          </w:tcPr>
          <w:p w:rsidRPr="007A3282" w:rsidR="009A4141" w:rsidP="00020BF9" w:rsidRDefault="009A4141" w14:paraId="72630A17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9A4141" w:rsidP="007A3282" w:rsidRDefault="009A4141" w14:paraId="5C86FA2E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vMerge/>
            <w:tcBorders/>
            <w:tcMar/>
          </w:tcPr>
          <w:p w:rsidRPr="007A3282" w:rsidR="009A4141" w:rsidP="00020BF9" w:rsidRDefault="009A4141" w14:paraId="4138B138" w14:textId="77777777">
            <w:pPr>
              <w:rPr>
                <w:b/>
              </w:rPr>
            </w:pPr>
          </w:p>
        </w:tc>
      </w:tr>
      <w:tr w:rsidRPr="007A3282" w:rsidR="00717882" w:rsidTr="2DFB1465" w14:paraId="3A508135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38157CE9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Human Rights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2B65CEC3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83A50" w:rsidR="00717882" w:rsidP="00783A50" w:rsidRDefault="00717882" w14:paraId="7BB9D9B1" w14:textId="7777777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23E146C0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1463F983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F22210" w:rsidRDefault="00717882" w14:paraId="5A67CE2F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 </w:t>
            </w:r>
            <w:r w:rsidR="00F22210">
              <w:rPr>
                <w:sz w:val="20"/>
                <w:szCs w:val="20"/>
              </w:rPr>
              <w:t xml:space="preserve">         </w:t>
            </w: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5B5DD8BC" w14:textId="77777777">
            <w:pPr>
              <w:rPr>
                <w:b/>
              </w:rPr>
            </w:pPr>
          </w:p>
        </w:tc>
      </w:tr>
      <w:tr w:rsidRPr="007A3282" w:rsidR="00717882" w:rsidTr="2DFB1465" w14:paraId="7E070215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="009324F4" w:rsidP="00020BF9" w:rsidRDefault="009324F4" w14:paraId="28D61631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3D79B116" w14:textId="6EA41C14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Socio Economic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008B62E0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F22210" w:rsidR="00717882" w:rsidP="00F22210" w:rsidRDefault="00717882" w14:paraId="7E5CE298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4C6DDC67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2DAD321D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68683C14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01D5B84A" w14:textId="77777777">
            <w:pPr>
              <w:rPr>
                <w:b/>
              </w:rPr>
            </w:pPr>
          </w:p>
          <w:p w:rsidRPr="007A3282" w:rsidR="00BB7953" w:rsidP="00020BF9" w:rsidRDefault="00BB7953" w14:paraId="7F0BAD5F" w14:textId="77777777">
            <w:pPr>
              <w:rPr>
                <w:b/>
              </w:rPr>
            </w:pPr>
          </w:p>
        </w:tc>
      </w:tr>
      <w:tr w:rsidRPr="007A3282" w:rsidR="00717882" w:rsidTr="2DFB1465" w14:paraId="76949663" w14:textId="77777777">
        <w:tc>
          <w:tcPr>
            <w:tcW w:w="2953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6DE7D809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Multiple/ Cross Cutting</w:t>
            </w:r>
          </w:p>
        </w:tc>
        <w:tc>
          <w:tcPr>
            <w:tcW w:w="1295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7257CD93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1201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F22210" w:rsidR="00717882" w:rsidP="00F22210" w:rsidRDefault="00717882" w14:paraId="2D76676E" w14:textId="77777777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139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326AB783" w14:textId="77777777">
            <w:pPr>
              <w:jc w:val="center"/>
              <w:rPr>
                <w:rFonts w:cs="Arial"/>
                <w:sz w:val="36"/>
                <w:szCs w:val="36"/>
              </w:rPr>
            </w:pPr>
            <w:r w:rsidRPr="007A3282">
              <w:rPr>
                <w:rFonts w:ascii="Wingdings 2" w:hAnsi="Wingdings 2" w:eastAsia="Wingdings 2" w:cs="Wingdings 2"/>
                <w:sz w:val="36"/>
                <w:szCs w:val="36"/>
              </w:rPr>
              <w:t>*</w:t>
            </w:r>
          </w:p>
        </w:tc>
        <w:tc>
          <w:tcPr>
            <w:tcW w:w="3960" w:type="dxa"/>
            <w:gridSpan w:val="2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430EDA2E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thinThickSmallGap" w:color="auto" w:sz="24" w:space="0"/>
            </w:tcBorders>
            <w:shd w:val="clear" w:color="auto" w:fill="auto"/>
            <w:tcMar/>
            <w:vAlign w:val="center"/>
          </w:tcPr>
          <w:p w:rsidRPr="007A3282" w:rsidR="00717882" w:rsidP="007A3282" w:rsidRDefault="00717882" w14:paraId="2BD4FC64" w14:textId="77777777">
            <w:pPr>
              <w:jc w:val="center"/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</w:t>
            </w:r>
          </w:p>
        </w:tc>
        <w:tc>
          <w:tcPr>
            <w:tcW w:w="3364" w:type="dxa"/>
            <w:tcBorders>
              <w:bottom w:val="thinThickSmallGap" w:color="auto" w:sz="24" w:space="0"/>
            </w:tcBorders>
            <w:shd w:val="clear" w:color="auto" w:fill="auto"/>
            <w:tcMar/>
          </w:tcPr>
          <w:p w:rsidRPr="007A3282" w:rsidR="00717882" w:rsidP="00020BF9" w:rsidRDefault="00717882" w14:paraId="24E34E77" w14:textId="77777777">
            <w:pPr>
              <w:rPr>
                <w:b/>
              </w:rPr>
            </w:pPr>
          </w:p>
          <w:p w:rsidRPr="007A3282" w:rsidR="00717882" w:rsidP="00020BF9" w:rsidRDefault="00717882" w14:paraId="3F45DF4E" w14:textId="77777777">
            <w:pPr>
              <w:rPr>
                <w:b/>
              </w:rPr>
            </w:pPr>
          </w:p>
        </w:tc>
      </w:tr>
      <w:tr w:rsidRPr="007A3282" w:rsidR="009A4141" w:rsidTr="2DFB1465" w14:paraId="51038C02" w14:textId="77777777">
        <w:tc>
          <w:tcPr>
            <w:tcW w:w="15352" w:type="dxa"/>
            <w:gridSpan w:val="8"/>
            <w:tcBorders>
              <w:top w:val="thinThickSmallGap" w:color="auto" w:sz="24" w:space="0"/>
              <w:bottom w:val="single" w:color="auto" w:sz="4" w:space="0"/>
            </w:tcBorders>
            <w:shd w:val="clear" w:color="auto" w:fill="auto"/>
            <w:tcMar/>
          </w:tcPr>
          <w:p w:rsidRPr="007A3282" w:rsidR="009A4141" w:rsidP="00020BF9" w:rsidRDefault="009A4141" w14:paraId="3D5A591D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Outcome(s) of </w:t>
            </w:r>
            <w:r w:rsidRPr="007A3282" w:rsidR="00717882">
              <w:rPr>
                <w:b/>
                <w:sz w:val="20"/>
                <w:szCs w:val="20"/>
              </w:rPr>
              <w:t xml:space="preserve">customer </w:t>
            </w:r>
            <w:r w:rsidRPr="007A3282">
              <w:rPr>
                <w:b/>
                <w:sz w:val="20"/>
                <w:szCs w:val="20"/>
              </w:rPr>
              <w:t>analysis</w:t>
            </w:r>
          </w:p>
          <w:p w:rsidRPr="007A3282" w:rsidR="00717882" w:rsidP="00020BF9" w:rsidRDefault="00717882" w14:paraId="4E197ED5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43238E4A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a) Will the policy/ procedure impact on the whole population of Fenland and/ or identified groups within the population;  negative </w:t>
            </w:r>
            <w:r w:rsidRPr="007A3282">
              <w:rPr>
                <w:rFonts w:ascii="Wingdings 2" w:hAnsi="Wingdings 2" w:eastAsia="Wingdings 2" w:cs="Wingdings 2"/>
                <w:sz w:val="20"/>
                <w:szCs w:val="20"/>
              </w:rPr>
              <w:t>*</w:t>
            </w:r>
            <w:r w:rsidRPr="007A3282">
              <w:rPr>
                <w:sz w:val="20"/>
                <w:szCs w:val="20"/>
              </w:rPr>
              <w:t xml:space="preserve">  neutral</w:t>
            </w:r>
            <w:r w:rsidR="00F22210">
              <w:rPr>
                <w:sz w:val="20"/>
                <w:szCs w:val="20"/>
              </w:rPr>
              <w:t xml:space="preserve">  </w:t>
            </w:r>
            <w:r w:rsidRPr="00F22210" w:rsidR="00F22210">
              <w:rPr>
                <w:rFonts w:ascii="Wingdings 2" w:hAnsi="Wingdings 2" w:eastAsia="Wingdings 2" w:cs="Wingdings 2"/>
                <w:b/>
                <w:sz w:val="28"/>
                <w:szCs w:val="28"/>
              </w:rPr>
              <w:t>P</w:t>
            </w:r>
            <w:r w:rsidRPr="007A3282">
              <w:rPr>
                <w:sz w:val="20"/>
                <w:szCs w:val="20"/>
              </w:rPr>
              <w:t xml:space="preserve">  positive   </w:t>
            </w:r>
            <w:r w:rsidRPr="007A3282">
              <w:rPr>
                <w:rFonts w:ascii="Wingdings 2" w:hAnsi="Wingdings 2" w:eastAsia="Wingdings 2" w:cs="Wingdings 2"/>
                <w:sz w:val="20"/>
                <w:szCs w:val="20"/>
              </w:rPr>
              <w:t>*</w:t>
            </w:r>
          </w:p>
          <w:p w:rsidRPr="007A3282" w:rsidR="00717882" w:rsidP="00020BF9" w:rsidRDefault="00717882" w14:paraId="46168FB7" w14:textId="77777777">
            <w:pPr>
              <w:rPr>
                <w:b/>
                <w:sz w:val="20"/>
                <w:szCs w:val="20"/>
              </w:rPr>
            </w:pPr>
          </w:p>
          <w:p w:rsidRPr="007A3282" w:rsidR="009A4141" w:rsidP="00F22210" w:rsidRDefault="009A4141" w14:paraId="6A94295C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 xml:space="preserve">No major change needed 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 </w:t>
            </w:r>
            <w:r w:rsidR="00F22210">
              <w:rPr>
                <w:rFonts w:ascii="Wingdings 2" w:hAnsi="Wingdings 2" w:eastAsia="Wingdings 2" w:cs="Wingdings 2"/>
                <w:b/>
                <w:sz w:val="36"/>
                <w:szCs w:val="36"/>
              </w:rPr>
              <w:t>P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       </w:t>
            </w:r>
            <w:r w:rsidRPr="007A3282">
              <w:rPr>
                <w:rFonts w:cs="Arial"/>
                <w:sz w:val="20"/>
                <w:szCs w:val="20"/>
              </w:rPr>
              <w:t xml:space="preserve">Adjust the policy 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□                 </w:t>
            </w:r>
            <w:r w:rsidRPr="007A3282">
              <w:rPr>
                <w:rFonts w:cs="Arial"/>
                <w:sz w:val="20"/>
                <w:szCs w:val="20"/>
              </w:rPr>
              <w:t xml:space="preserve">Adverse impact but continue </w:t>
            </w:r>
            <w:r w:rsidRPr="007A3282">
              <w:rPr>
                <w:rFonts w:cs="Arial"/>
                <w:b/>
                <w:sz w:val="36"/>
                <w:szCs w:val="36"/>
              </w:rPr>
              <w:t xml:space="preserve">□                 </w:t>
            </w:r>
            <w:r w:rsidRPr="007A3282">
              <w:rPr>
                <w:rFonts w:cs="Arial"/>
                <w:sz w:val="20"/>
                <w:szCs w:val="20"/>
              </w:rPr>
              <w:t xml:space="preserve">Stop and remove / reconsider policy </w:t>
            </w:r>
            <w:r w:rsidRPr="007A3282">
              <w:rPr>
                <w:rFonts w:cs="Arial"/>
                <w:b/>
                <w:sz w:val="36"/>
                <w:szCs w:val="36"/>
              </w:rPr>
              <w:t>□</w:t>
            </w:r>
          </w:p>
        </w:tc>
      </w:tr>
      <w:tr w:rsidRPr="007A3282" w:rsidR="009A4141" w:rsidTr="2DFB1465" w14:paraId="6D5392D8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9A4141" w:rsidP="00020BF9" w:rsidRDefault="00532FBF" w14:paraId="101EFD8C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Arrangements for future monitoring:</w:t>
            </w:r>
          </w:p>
          <w:p w:rsidRPr="007A3282" w:rsidR="00532FBF" w:rsidP="00020BF9" w:rsidRDefault="00532FBF" w14:paraId="0FF1AF04" w14:textId="77777777">
            <w:pPr>
              <w:rPr>
                <w:sz w:val="20"/>
                <w:szCs w:val="20"/>
              </w:rPr>
            </w:pPr>
            <w:r w:rsidRPr="007A3282">
              <w:rPr>
                <w:sz w:val="20"/>
                <w:szCs w:val="20"/>
              </w:rPr>
              <w:t>Note when analysis will be reviewed; include any equality indicators and performance against those indicators</w:t>
            </w:r>
          </w:p>
          <w:p w:rsidRPr="007A3282" w:rsidR="00717882" w:rsidP="00020BF9" w:rsidRDefault="00717882" w14:paraId="45D3E70C" w14:textId="77777777">
            <w:pPr>
              <w:rPr>
                <w:sz w:val="20"/>
                <w:szCs w:val="20"/>
              </w:rPr>
            </w:pPr>
          </w:p>
        </w:tc>
      </w:tr>
      <w:tr w:rsidRPr="007A3282" w:rsidR="00717882" w:rsidTr="2DFB1465" w14:paraId="4ECE9529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717882" w:rsidP="00020BF9" w:rsidRDefault="00717882" w14:paraId="3A35605B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Details of any data/ Research used</w:t>
            </w:r>
            <w:r w:rsidRPr="007A3282" w:rsidR="00CD0E4E">
              <w:rPr>
                <w:b/>
                <w:sz w:val="20"/>
                <w:szCs w:val="20"/>
              </w:rPr>
              <w:t xml:space="preserve"> </w:t>
            </w:r>
            <w:r w:rsidRPr="007A3282" w:rsidR="00CD0E4E">
              <w:rPr>
                <w:sz w:val="20"/>
                <w:szCs w:val="20"/>
              </w:rPr>
              <w:t>(both FDC &amp; Partners)</w:t>
            </w:r>
            <w:r w:rsidRPr="007A3282">
              <w:rPr>
                <w:b/>
                <w:sz w:val="20"/>
                <w:szCs w:val="20"/>
              </w:rPr>
              <w:t>:</w:t>
            </w:r>
          </w:p>
          <w:p w:rsidRPr="007A3282" w:rsidR="00717882" w:rsidP="00020BF9" w:rsidRDefault="00717882" w14:paraId="2CBE4E83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1BD6CE0F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1AABE074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717882" w:rsidTr="2DFB1465" w14:paraId="47D3F5AD" w14:textId="77777777">
        <w:tc>
          <w:tcPr>
            <w:tcW w:w="1535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717882" w:rsidP="00020BF9" w:rsidRDefault="00CD0E4E" w14:paraId="663D299F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Completed by:</w:t>
            </w:r>
          </w:p>
          <w:p w:rsidRPr="007A3282" w:rsidR="00CD0E4E" w:rsidP="00020BF9" w:rsidRDefault="00CD0E4E" w14:paraId="5372AFE6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00020BF9" w:rsidRDefault="00CD0E4E" w14:paraId="71D2DD0C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Name:</w:t>
            </w:r>
            <w:r w:rsidR="004F6C21">
              <w:rPr>
                <w:b/>
                <w:sz w:val="20"/>
                <w:szCs w:val="20"/>
              </w:rPr>
              <w:t xml:space="preserve"> Joanne Oakey</w:t>
            </w:r>
          </w:p>
          <w:p w:rsidRPr="007A3282" w:rsidR="00CD0E4E" w:rsidP="00020BF9" w:rsidRDefault="00CD0E4E" w14:paraId="4177150A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6FD76347" w:rsidRDefault="00CD0E4E" w14:paraId="106EE7E5" w14:textId="5889B9BB">
            <w:pPr>
              <w:rPr>
                <w:b w:val="1"/>
                <w:bCs w:val="1"/>
                <w:sz w:val="20"/>
                <w:szCs w:val="20"/>
              </w:rPr>
            </w:pPr>
            <w:r w:rsidRPr="6FD76347" w:rsidR="00CD0E4E">
              <w:rPr>
                <w:b w:val="1"/>
                <w:bCs w:val="1"/>
                <w:sz w:val="20"/>
                <w:szCs w:val="20"/>
              </w:rPr>
              <w:t>Position:</w:t>
            </w:r>
            <w:r w:rsidRPr="6FD76347" w:rsidR="44C84999">
              <w:rPr>
                <w:b w:val="1"/>
                <w:bCs w:val="1"/>
                <w:sz w:val="20"/>
                <w:szCs w:val="20"/>
              </w:rPr>
              <w:t xml:space="preserve"> Senior</w:t>
            </w:r>
            <w:r w:rsidRPr="6FD76347" w:rsidR="004F6C21">
              <w:rPr>
                <w:b w:val="1"/>
                <w:bCs w:val="1"/>
                <w:sz w:val="20"/>
                <w:szCs w:val="20"/>
              </w:rPr>
              <w:t xml:space="preserve"> ICT Support Officer</w:t>
            </w:r>
          </w:p>
          <w:p w:rsidRPr="007A3282" w:rsidR="00717882" w:rsidP="00020BF9" w:rsidRDefault="00717882" w14:paraId="09C2E5B5" w14:textId="77777777">
            <w:pPr>
              <w:rPr>
                <w:b/>
                <w:sz w:val="20"/>
                <w:szCs w:val="20"/>
              </w:rPr>
            </w:pPr>
          </w:p>
          <w:p w:rsidRPr="007A3282" w:rsidR="00717882" w:rsidP="00020BF9" w:rsidRDefault="00717882" w14:paraId="14F2F5FF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532FBF" w:rsidTr="2DFB1465" w14:paraId="6B0B63DB" w14:textId="77777777">
        <w:tc>
          <w:tcPr>
            <w:tcW w:w="748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532FBF" w:rsidP="00020BF9" w:rsidRDefault="00532FBF" w14:paraId="2984D6F9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Approved by </w:t>
            </w:r>
            <w:r w:rsidRPr="007A3282">
              <w:rPr>
                <w:sz w:val="20"/>
                <w:szCs w:val="20"/>
              </w:rPr>
              <w:t xml:space="preserve">(manager signature): </w:t>
            </w:r>
          </w:p>
          <w:p w:rsidRPr="007A3282" w:rsidR="00532FBF" w:rsidP="00020BF9" w:rsidRDefault="00532FBF" w14:paraId="6837E23A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6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A3282" w:rsidR="00532FBF" w:rsidRDefault="00532FBF" w14:paraId="42EEA7C2" w14:textId="77777777">
            <w:pPr>
              <w:rPr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 xml:space="preserve">Date published: </w:t>
            </w:r>
            <w:r w:rsidRPr="007A3282">
              <w:rPr>
                <w:sz w:val="20"/>
                <w:szCs w:val="20"/>
              </w:rPr>
              <w:t>This should be the date the analysis was published on the website</w:t>
            </w:r>
          </w:p>
          <w:p w:rsidRPr="007A3282" w:rsidR="00717882" w:rsidRDefault="00717882" w14:paraId="58A68B67" w14:textId="77777777">
            <w:pPr>
              <w:rPr>
                <w:sz w:val="20"/>
                <w:szCs w:val="20"/>
              </w:rPr>
            </w:pPr>
          </w:p>
          <w:p w:rsidRPr="007A3282" w:rsidR="00532FBF" w:rsidP="00532FBF" w:rsidRDefault="00532FBF" w14:paraId="083EC4AA" w14:textId="77777777">
            <w:pPr>
              <w:rPr>
                <w:b/>
                <w:sz w:val="20"/>
                <w:szCs w:val="20"/>
              </w:rPr>
            </w:pPr>
          </w:p>
        </w:tc>
      </w:tr>
      <w:tr w:rsidRPr="007A3282" w:rsidR="00CD0E4E" w:rsidTr="2DFB1465" w14:paraId="0E5C7F7C" w14:textId="77777777">
        <w:tc>
          <w:tcPr>
            <w:tcW w:w="7485" w:type="dxa"/>
            <w:gridSpan w:val="5"/>
            <w:tcBorders>
              <w:top w:val="single" w:color="auto" w:sz="4" w:space="0"/>
            </w:tcBorders>
            <w:shd w:val="clear" w:color="auto" w:fill="auto"/>
            <w:tcMar/>
          </w:tcPr>
          <w:p w:rsidRPr="007A3282" w:rsidR="00CD0E4E" w:rsidP="00020BF9" w:rsidRDefault="00CD0E4E" w14:paraId="2F02A7F2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Details of any Committee approved by (if applicable):</w:t>
            </w:r>
          </w:p>
          <w:p w:rsidRPr="007A3282" w:rsidR="00CD0E4E" w:rsidP="00020BF9" w:rsidRDefault="00CD0E4E" w14:paraId="13F1AB3C" w14:textId="77777777">
            <w:pPr>
              <w:rPr>
                <w:b/>
                <w:sz w:val="20"/>
                <w:szCs w:val="20"/>
              </w:rPr>
            </w:pPr>
          </w:p>
          <w:p w:rsidRPr="007A3282" w:rsidR="00CD0E4E" w:rsidP="00020BF9" w:rsidRDefault="00CD0E4E" w14:paraId="3942D8B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67" w:type="dxa"/>
            <w:gridSpan w:val="3"/>
            <w:tcBorders>
              <w:top w:val="single" w:color="auto" w:sz="4" w:space="0"/>
            </w:tcBorders>
            <w:shd w:val="clear" w:color="auto" w:fill="auto"/>
            <w:tcMar/>
          </w:tcPr>
          <w:p w:rsidRPr="007A3282" w:rsidR="00CD0E4E" w:rsidRDefault="00CD0E4E" w14:paraId="5481B07D" w14:textId="77777777">
            <w:pPr>
              <w:rPr>
                <w:b/>
                <w:sz w:val="20"/>
                <w:szCs w:val="20"/>
              </w:rPr>
            </w:pPr>
            <w:r w:rsidRPr="007A3282">
              <w:rPr>
                <w:b/>
                <w:sz w:val="20"/>
                <w:szCs w:val="20"/>
              </w:rPr>
              <w:t>Date endorsed by Members if applicable:</w:t>
            </w:r>
          </w:p>
        </w:tc>
      </w:tr>
    </w:tbl>
    <w:p w:rsidRPr="00A8384C" w:rsidR="00A8384C" w:rsidP="00020BF9" w:rsidRDefault="00A8384C" w14:paraId="0D9363E2" w14:textId="77777777">
      <w:pPr>
        <w:rPr>
          <w:b/>
        </w:rPr>
      </w:pPr>
    </w:p>
    <w:sectPr w:rsidRPr="00A8384C" w:rsidR="00A8384C" w:rsidSect="00473C8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0681" w:rsidRDefault="004D0681" w14:paraId="74223F99" w14:textId="77777777">
      <w:r>
        <w:separator/>
      </w:r>
    </w:p>
  </w:endnote>
  <w:endnote w:type="continuationSeparator" w:id="0">
    <w:p w:rsidR="004D0681" w:rsidRDefault="004D0681" w14:paraId="45F773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0681" w:rsidRDefault="004D0681" w14:paraId="6A6B928A" w14:textId="77777777">
      <w:r>
        <w:separator/>
      </w:r>
    </w:p>
  </w:footnote>
  <w:footnote w:type="continuationSeparator" w:id="0">
    <w:p w:rsidR="004D0681" w:rsidRDefault="004D0681" w14:paraId="5D1910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606A1" w:rsidP="00473C83" w:rsidRDefault="00784177" w14:paraId="14E65682" w14:textId="77777777">
    <w:pPr>
      <w:pStyle w:val="Header"/>
    </w:pPr>
    <w:r>
      <w:rPr>
        <w:noProof/>
      </w:rPr>
      <w:drawing>
        <wp:inline distT="0" distB="0" distL="0" distR="0" wp14:anchorId="1A0A0ED9" wp14:editId="0EE8550E">
          <wp:extent cx="1793240" cy="558165"/>
          <wp:effectExtent l="0" t="0" r="0" b="0"/>
          <wp:docPr id="14" name="Picture 14" descr="f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6A1">
      <w:t xml:space="preserve">               </w:t>
    </w:r>
    <w:r w:rsidRPr="007273C3" w:rsidR="006606A1">
      <w:rPr>
        <w:b/>
        <w:sz w:val="28"/>
        <w:szCs w:val="28"/>
      </w:rPr>
      <w:t>Assessing Equality – The Equality Act 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D0C44"/>
    <w:multiLevelType w:val="hybridMultilevel"/>
    <w:tmpl w:val="802CA8D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D505B8"/>
    <w:multiLevelType w:val="hybridMultilevel"/>
    <w:tmpl w:val="28048B24"/>
    <w:lvl w:ilvl="0" w:tplc="4C12A952">
      <w:start w:val="1"/>
      <w:numFmt w:val="bullet"/>
      <w:pStyle w:val="Style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691548C"/>
    <w:multiLevelType w:val="hybridMultilevel"/>
    <w:tmpl w:val="A39651E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CE6B9B"/>
    <w:multiLevelType w:val="hybridMultilevel"/>
    <w:tmpl w:val="E8AED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3660E3"/>
    <w:multiLevelType w:val="hybridMultilevel"/>
    <w:tmpl w:val="46EAE0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A6B79F3"/>
    <w:multiLevelType w:val="hybridMultilevel"/>
    <w:tmpl w:val="8A347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B313E1"/>
    <w:multiLevelType w:val="hybridMultilevel"/>
    <w:tmpl w:val="8436B29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4C13A3"/>
    <w:multiLevelType w:val="hybridMultilevel"/>
    <w:tmpl w:val="3282255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960AEE"/>
    <w:multiLevelType w:val="hybridMultilevel"/>
    <w:tmpl w:val="0C24139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B574F9"/>
    <w:multiLevelType w:val="hybridMultilevel"/>
    <w:tmpl w:val="4D02B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C567C8"/>
    <w:multiLevelType w:val="hybridMultilevel"/>
    <w:tmpl w:val="47840D6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DE3C6E"/>
    <w:multiLevelType w:val="hybridMultilevel"/>
    <w:tmpl w:val="28967AC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345"/>
    <w:rsid w:val="00020BF9"/>
    <w:rsid w:val="00022C1B"/>
    <w:rsid w:val="000641A0"/>
    <w:rsid w:val="00072366"/>
    <w:rsid w:val="000B1880"/>
    <w:rsid w:val="000C4A5E"/>
    <w:rsid w:val="000F0E3C"/>
    <w:rsid w:val="0013632D"/>
    <w:rsid w:val="0017156E"/>
    <w:rsid w:val="001A3959"/>
    <w:rsid w:val="002F2E12"/>
    <w:rsid w:val="003A145B"/>
    <w:rsid w:val="00425C05"/>
    <w:rsid w:val="00473C83"/>
    <w:rsid w:val="004D0681"/>
    <w:rsid w:val="004E50FB"/>
    <w:rsid w:val="004F6C21"/>
    <w:rsid w:val="00532FBF"/>
    <w:rsid w:val="00603345"/>
    <w:rsid w:val="0064151B"/>
    <w:rsid w:val="006606A1"/>
    <w:rsid w:val="006A0198"/>
    <w:rsid w:val="00717882"/>
    <w:rsid w:val="007273C3"/>
    <w:rsid w:val="007417DB"/>
    <w:rsid w:val="00751C40"/>
    <w:rsid w:val="00783A50"/>
    <w:rsid w:val="00784177"/>
    <w:rsid w:val="007A3282"/>
    <w:rsid w:val="007B57A6"/>
    <w:rsid w:val="0083502D"/>
    <w:rsid w:val="009324F4"/>
    <w:rsid w:val="00935CC7"/>
    <w:rsid w:val="009A4141"/>
    <w:rsid w:val="00A251B6"/>
    <w:rsid w:val="00A8384C"/>
    <w:rsid w:val="00BB7953"/>
    <w:rsid w:val="00BD509D"/>
    <w:rsid w:val="00BE4913"/>
    <w:rsid w:val="00BF6111"/>
    <w:rsid w:val="00C17373"/>
    <w:rsid w:val="00CD0E4E"/>
    <w:rsid w:val="00CF132A"/>
    <w:rsid w:val="00D46732"/>
    <w:rsid w:val="00D64F0D"/>
    <w:rsid w:val="00DF73A6"/>
    <w:rsid w:val="00E02122"/>
    <w:rsid w:val="00E2424C"/>
    <w:rsid w:val="00EA390D"/>
    <w:rsid w:val="00EC5948"/>
    <w:rsid w:val="00EC5ED1"/>
    <w:rsid w:val="00F22210"/>
    <w:rsid w:val="00F92D06"/>
    <w:rsid w:val="00FC7D05"/>
    <w:rsid w:val="2DFB1465"/>
    <w:rsid w:val="44C84999"/>
    <w:rsid w:val="539F03C2"/>
    <w:rsid w:val="6FD7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BC9610"/>
  <w15:docId w15:val="{4617CFD4-D69B-4E31-B9DD-3488267EB9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273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73C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F73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1"/>
    <w:basedOn w:val="Normal"/>
    <w:rsid w:val="00DF73A6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E2424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24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A2DF4EC895841AB470E27BEBA4C29" ma:contentTypeVersion="17" ma:contentTypeDescription="Create a new document." ma:contentTypeScope="" ma:versionID="281ecea2de38f87062f0e2188e92baac">
  <xsd:schema xmlns:xsd="http://www.w3.org/2001/XMLSchema" xmlns:xs="http://www.w3.org/2001/XMLSchema" xmlns:p="http://schemas.microsoft.com/office/2006/metadata/properties" xmlns:ns2="68622d25-43c2-4337-bd60-725b23438948" xmlns:ns3="5d545348-c7d0-458b-8325-c71e83c289aa" targetNamespace="http://schemas.microsoft.com/office/2006/metadata/properties" ma:root="true" ma:fieldsID="e0da722433a679c4e93602499a45e9e7" ns2:_="" ns3:_="">
    <xsd:import namespace="68622d25-43c2-4337-bd60-725b23438948"/>
    <xsd:import namespace="5d545348-c7d0-458b-8325-c71e83c28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2d25-43c2-4337-bd60-725b23438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5348-c7d0-458b-8325-c71e83c289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41c0b7-0e5e-4044-991d-d42da75d15b7}" ma:internalName="TaxCatchAll" ma:showField="CatchAllData" ma:web="5d545348-c7d0-458b-8325-c71e83c28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545348-c7d0-458b-8325-c71e83c289aa" xsi:nil="true"/>
    <lcf76f155ced4ddcb4097134ff3c332f xmlns="68622d25-43c2-4337-bd60-725b234389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D4DCD7-0FF6-47F8-A9F5-F48AD332644C}"/>
</file>

<file path=customXml/itemProps2.xml><?xml version="1.0" encoding="utf-8"?>
<ds:datastoreItem xmlns:ds="http://schemas.openxmlformats.org/officeDocument/2006/customXml" ds:itemID="{8434E2C7-2452-4C1C-9F5D-EFD8F04C05F1}"/>
</file>

<file path=customXml/itemProps3.xml><?xml version="1.0" encoding="utf-8"?>
<ds:datastoreItem xmlns:ds="http://schemas.openxmlformats.org/officeDocument/2006/customXml" ds:itemID="{AB649153-A214-40BC-8C15-A35CF6BC94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Equality – The Equality Act 2010</dc:title>
  <dc:creator>10259</dc:creator>
  <cp:lastModifiedBy>Joanne Oakey</cp:lastModifiedBy>
  <cp:revision>11</cp:revision>
  <cp:lastPrinted>2011-06-22T13:55:00Z</cp:lastPrinted>
  <dcterms:created xsi:type="dcterms:W3CDTF">2019-04-09T14:45:00Z</dcterms:created>
  <dcterms:modified xsi:type="dcterms:W3CDTF">2024-01-22T11:21:16Z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0x010100CA8A2DF4EC895841AB470E27BEBA4C29</vt:lpwstr>
  </property>
  <property fmtid="{D5CDD505-2E9C-101B-9397-08002B2CF9AE}" pid="3" name="MediaServiceImageTags">
    <vt:lpwstr/>
  </property>
</Properties>
</file>